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21BFFF" w14:textId="77777777" w:rsidR="009B38C4" w:rsidRPr="009B38C4" w:rsidRDefault="009B38C4" w:rsidP="009B38C4">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9B38C4">
        <w:rPr>
          <w:rFonts w:ascii="Times New Roman" w:eastAsia="Times New Roman" w:hAnsi="Times New Roman" w:cs="Times New Roman"/>
          <w:b/>
          <w:bCs/>
          <w:sz w:val="27"/>
          <w:szCs w:val="27"/>
          <w:lang w:eastAsia="it-IT"/>
        </w:rPr>
        <w:t>Avviso di selezione per 21 tirocini extracurriculari presso la Consob, nell’ambito dell’Ufficio di Segreteria Tecnica dell’Arbitro per le Controversie Finanziarie</w:t>
      </w:r>
    </w:p>
    <w:p w14:paraId="02CF5D9A" w14:textId="77777777" w:rsidR="009B38C4" w:rsidRPr="009B38C4" w:rsidRDefault="009B38C4" w:rsidP="009B38C4">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9B38C4">
        <w:rPr>
          <w:rFonts w:ascii="Times New Roman" w:eastAsia="Times New Roman" w:hAnsi="Times New Roman" w:cs="Times New Roman"/>
          <w:b/>
          <w:bCs/>
          <w:sz w:val="24"/>
          <w:szCs w:val="24"/>
          <w:lang w:eastAsia="it-IT"/>
        </w:rPr>
        <w:t>Numero dei Tirocini, obiettivi e contenuti</w:t>
      </w:r>
    </w:p>
    <w:p w14:paraId="684686C1" w14:textId="77777777" w:rsidR="009B38C4" w:rsidRPr="009B38C4" w:rsidRDefault="009B38C4" w:rsidP="009B38C4">
      <w:pPr>
        <w:spacing w:before="100" w:beforeAutospacing="1" w:after="100" w:afterAutospacing="1" w:line="240" w:lineRule="auto"/>
        <w:rPr>
          <w:rFonts w:ascii="Times New Roman" w:eastAsia="Times New Roman" w:hAnsi="Times New Roman" w:cs="Times New Roman"/>
          <w:sz w:val="24"/>
          <w:szCs w:val="24"/>
          <w:lang w:eastAsia="it-IT"/>
        </w:rPr>
      </w:pPr>
      <w:r w:rsidRPr="009B38C4">
        <w:rPr>
          <w:rFonts w:ascii="Times New Roman" w:eastAsia="Times New Roman" w:hAnsi="Times New Roman" w:cs="Times New Roman"/>
          <w:sz w:val="24"/>
          <w:szCs w:val="24"/>
          <w:lang w:eastAsia="it-IT"/>
        </w:rPr>
        <w:t>È indetta una selezione per 21 tirocini formativi e di orientamento di tipologia extracurriculare, con profilo giuridico, da svolgersi presso le sedi di Roma e di Milano della Commissione Nazionale per le Società e la Borsa (Consob) nell’ambito dell’Ufficio di Segreteria Te</w:t>
      </w:r>
      <w:bookmarkStart w:id="0" w:name="_GoBack"/>
      <w:bookmarkEnd w:id="0"/>
      <w:r w:rsidRPr="009B38C4">
        <w:rPr>
          <w:rFonts w:ascii="Times New Roman" w:eastAsia="Times New Roman" w:hAnsi="Times New Roman" w:cs="Times New Roman"/>
          <w:sz w:val="24"/>
          <w:szCs w:val="24"/>
          <w:lang w:eastAsia="it-IT"/>
        </w:rPr>
        <w:t>cnica dell’Arbitro per le Controversie Finanziarie. L’iniziativa è finalizzata all’integrazione del percorso di studi universitario svolto con una esperienza formativa da realizzare a diretto contatto con il mondo del lavoro nella Segreteria Tecnica dell’Arbitro per le Controversie Finanziarie. I tirocinanti saranno coinvolti in una o più delle attività svolte dal predetto Ufficio, quali la verifica preliminare della regolarità dei ricorsi e l’istruttoria delle controversie; l’analisi della normativa, della giurisprudenza e della dottrina sulla materia; l’analisi delle caratteristiche dei prodotti finanziari e dei servizi di investimento; l’elaborazione di documenti di sintesi; la catalogazione informatica dei ricorsi e delle decisioni.</w:t>
      </w:r>
    </w:p>
    <w:p w14:paraId="74AC8197" w14:textId="77777777" w:rsidR="009B38C4" w:rsidRPr="009B38C4" w:rsidRDefault="009B38C4" w:rsidP="009B38C4">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9B38C4">
        <w:rPr>
          <w:rFonts w:ascii="Times New Roman" w:eastAsia="Times New Roman" w:hAnsi="Times New Roman" w:cs="Times New Roman"/>
          <w:b/>
          <w:bCs/>
          <w:sz w:val="24"/>
          <w:szCs w:val="24"/>
          <w:lang w:eastAsia="it-IT"/>
        </w:rPr>
        <w:t>Sede di svolgimento</w:t>
      </w:r>
    </w:p>
    <w:p w14:paraId="18F468C8" w14:textId="77777777" w:rsidR="009B38C4" w:rsidRPr="009B38C4" w:rsidRDefault="009B38C4" w:rsidP="009B38C4">
      <w:pPr>
        <w:spacing w:before="100" w:beforeAutospacing="1" w:after="100" w:afterAutospacing="1" w:line="240" w:lineRule="auto"/>
        <w:rPr>
          <w:rFonts w:ascii="Times New Roman" w:eastAsia="Times New Roman" w:hAnsi="Times New Roman" w:cs="Times New Roman"/>
          <w:sz w:val="24"/>
          <w:szCs w:val="24"/>
          <w:lang w:eastAsia="it-IT"/>
        </w:rPr>
      </w:pPr>
      <w:r w:rsidRPr="009B38C4">
        <w:rPr>
          <w:rFonts w:ascii="Times New Roman" w:eastAsia="Times New Roman" w:hAnsi="Times New Roman" w:cs="Times New Roman"/>
          <w:sz w:val="24"/>
          <w:szCs w:val="24"/>
          <w:lang w:eastAsia="it-IT"/>
        </w:rPr>
        <w:t>I tirocini si svolgeranno presso le sedi della Consob di Roma (via G.B. Martini n. 3) ovvero di Milano (Via Broletto n. 7 / Via Rovello n. 6), nell’Ufficio di Segreteria Tecnica dell’Arbitro per le Controversie Finanziarie. La Consob, in considerazione della contingente situazione sanitaria, potrà prevedere che l’attività sia svolta prevalentemente a distanza e comunque seguendo le medesime disposizioni interne previste per la tutela della salute dei dipendenti. Restano salvi gli effetti di provvedimenti a livello nazionale che disciplinano l’accesso ai luoghi di lavoro in relazione alla predetta situazione sanitaria.</w:t>
      </w:r>
    </w:p>
    <w:p w14:paraId="73647BEC" w14:textId="77777777" w:rsidR="009B38C4" w:rsidRPr="009B38C4" w:rsidRDefault="009B38C4" w:rsidP="009B38C4">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9B38C4">
        <w:rPr>
          <w:rFonts w:ascii="Times New Roman" w:eastAsia="Times New Roman" w:hAnsi="Times New Roman" w:cs="Times New Roman"/>
          <w:b/>
          <w:bCs/>
          <w:sz w:val="24"/>
          <w:szCs w:val="24"/>
          <w:lang w:eastAsia="it-IT"/>
        </w:rPr>
        <w:t>Modalità di svolgimento e durata</w:t>
      </w:r>
    </w:p>
    <w:p w14:paraId="70F30092" w14:textId="77777777" w:rsidR="009B38C4" w:rsidRPr="009B38C4" w:rsidRDefault="009B38C4" w:rsidP="009B38C4">
      <w:pPr>
        <w:spacing w:before="100" w:beforeAutospacing="1" w:after="100" w:afterAutospacing="1" w:line="240" w:lineRule="auto"/>
        <w:rPr>
          <w:rFonts w:ascii="Times New Roman" w:eastAsia="Times New Roman" w:hAnsi="Times New Roman" w:cs="Times New Roman"/>
          <w:sz w:val="24"/>
          <w:szCs w:val="24"/>
          <w:lang w:eastAsia="it-IT"/>
        </w:rPr>
      </w:pPr>
      <w:r w:rsidRPr="009B38C4">
        <w:rPr>
          <w:rFonts w:ascii="Times New Roman" w:eastAsia="Times New Roman" w:hAnsi="Times New Roman" w:cs="Times New Roman"/>
          <w:sz w:val="24"/>
          <w:szCs w:val="24"/>
          <w:lang w:eastAsia="it-IT"/>
        </w:rPr>
        <w:t>I tirocini richiedono un impegno giornaliero medio di 6 ore e 30 minuti, dal lunedì al venerdì, secondo una articolazione da concordare con i rispettivi tutor aziendali, in relazione anche alle specifiche esigenze del progetto formativo. I tirocini avranno una durata massima di 6 mesi, comprensiva di eventuali proroghe ed esclusi eventuali periodi di sospensione per maternità, infortunio o malattia di lunga durata, intendendosi per tali quelli che si protraggono per una durata pari o superiore a 30 giorni solari. Al termine dei 6 mesi, il rapporto si interrompe e non dà adito a successiva assunzione. Il tirocinio può essere anticipatamente interrotto dal soggetto ospitante o dal soggetto promotore in caso di impossibilità di conseguire gli obiettivi formativi del progetto di tirocinio, anche con riferimento al periodo di sospensione, ovvero per gravi inadempienze da parte di uno dei soggetti coinvolti. Nel caso in cui l’interruzione avvenga per iniziativa del tirocinante, questi deve dare motivata comunicazione scritta al tutor del soggetto ospitante e al tutor del soggetto promotore.</w:t>
      </w:r>
    </w:p>
    <w:p w14:paraId="3569DA59" w14:textId="77777777" w:rsidR="009B38C4" w:rsidRPr="009B38C4" w:rsidRDefault="009B38C4" w:rsidP="009B38C4">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9B38C4">
        <w:rPr>
          <w:rFonts w:ascii="Times New Roman" w:eastAsia="Times New Roman" w:hAnsi="Times New Roman" w:cs="Times New Roman"/>
          <w:b/>
          <w:bCs/>
          <w:sz w:val="24"/>
          <w:szCs w:val="24"/>
          <w:lang w:eastAsia="it-IT"/>
        </w:rPr>
        <w:t>Indennità per la partecipazione al tirocinio</w:t>
      </w:r>
    </w:p>
    <w:p w14:paraId="38EA652B" w14:textId="77777777" w:rsidR="009B38C4" w:rsidRPr="009B38C4" w:rsidRDefault="009B38C4" w:rsidP="009B38C4">
      <w:pPr>
        <w:spacing w:before="100" w:beforeAutospacing="1" w:after="100" w:afterAutospacing="1" w:line="240" w:lineRule="auto"/>
        <w:rPr>
          <w:rFonts w:ascii="Times New Roman" w:eastAsia="Times New Roman" w:hAnsi="Times New Roman" w:cs="Times New Roman"/>
          <w:sz w:val="24"/>
          <w:szCs w:val="24"/>
          <w:lang w:eastAsia="it-IT"/>
        </w:rPr>
      </w:pPr>
      <w:r w:rsidRPr="009B38C4">
        <w:rPr>
          <w:rFonts w:ascii="Times New Roman" w:eastAsia="Times New Roman" w:hAnsi="Times New Roman" w:cs="Times New Roman"/>
          <w:sz w:val="24"/>
          <w:szCs w:val="24"/>
          <w:lang w:eastAsia="it-IT"/>
        </w:rPr>
        <w:t xml:space="preserve">Ai tirocinanti sarà riconosciuta un’indennità di partecipazione pari a € 1.000,00 (mille) lordi mensili, erogata con cadenza mensile posticipata, a fronte del regolare svolgimento delle attività previste nel progetto formativo, che sarà attestato dal tutor del tirocinante. Durante l’eventuale periodo di sospensione del tirocinio l’indennità di partecipazione non sarà corrisposta. Il tirocinio non potrà essere avviato o proseguito qualora il tirocinante svolga contestualmente attività lavorative o assimilate che, per cumulo di orario, possano impedire il regolare svolgimento dell’attività di tirocinio ovvero comportino una durata dell’attività che, congiuntamente a quella </w:t>
      </w:r>
      <w:r w:rsidRPr="009B38C4">
        <w:rPr>
          <w:rFonts w:ascii="Times New Roman" w:eastAsia="Times New Roman" w:hAnsi="Times New Roman" w:cs="Times New Roman"/>
          <w:sz w:val="24"/>
          <w:szCs w:val="24"/>
          <w:lang w:eastAsia="it-IT"/>
        </w:rPr>
        <w:lastRenderedPageBreak/>
        <w:t>prevista per il tirocinio, superi 40 ore settimanali ovvero non rispetti quanto previsto in tema di impegno orario complessivo dal D.lgs. n. 66 dell’8 aprile 2003. A tal fine la Consob si riserva di non avviare il tirocinio ovvero di interromperlo anticipatamente.</w:t>
      </w:r>
    </w:p>
    <w:p w14:paraId="1337FE7C" w14:textId="77777777" w:rsidR="009B38C4" w:rsidRPr="009B38C4" w:rsidRDefault="009B38C4" w:rsidP="009B38C4">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9B38C4">
        <w:rPr>
          <w:rFonts w:ascii="Times New Roman" w:eastAsia="Times New Roman" w:hAnsi="Times New Roman" w:cs="Times New Roman"/>
          <w:b/>
          <w:bCs/>
          <w:sz w:val="24"/>
          <w:szCs w:val="24"/>
          <w:lang w:eastAsia="it-IT"/>
        </w:rPr>
        <w:t>Requisiti per la partecipazione</w:t>
      </w:r>
    </w:p>
    <w:p w14:paraId="662AA90C" w14:textId="77777777" w:rsidR="009B38C4" w:rsidRPr="009B38C4" w:rsidRDefault="009B38C4" w:rsidP="009B38C4">
      <w:pPr>
        <w:spacing w:before="100" w:beforeAutospacing="1" w:after="100" w:afterAutospacing="1" w:line="240" w:lineRule="auto"/>
        <w:rPr>
          <w:rFonts w:ascii="Times New Roman" w:eastAsia="Times New Roman" w:hAnsi="Times New Roman" w:cs="Times New Roman"/>
          <w:sz w:val="24"/>
          <w:szCs w:val="24"/>
          <w:lang w:eastAsia="it-IT"/>
        </w:rPr>
      </w:pPr>
      <w:r w:rsidRPr="009B38C4">
        <w:rPr>
          <w:rFonts w:ascii="Times New Roman" w:eastAsia="Times New Roman" w:hAnsi="Times New Roman" w:cs="Times New Roman"/>
          <w:sz w:val="24"/>
          <w:szCs w:val="24"/>
          <w:lang w:eastAsia="it-IT"/>
        </w:rPr>
        <w:t>Per partecipare alla selezione è richiesto il possesso di Laurea di secondo livello specialistica, magistrale a ciclo unico, conseguita successivamente al 1° febbraio 2021 con votazione non inferiore a 105/110 in giurisprudenza o altra laurea ad essa equiparata o equipollente.</w:t>
      </w:r>
    </w:p>
    <w:p w14:paraId="0DA40E93" w14:textId="77777777" w:rsidR="009B38C4" w:rsidRPr="009B38C4" w:rsidRDefault="009B38C4" w:rsidP="009B38C4">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9B38C4">
        <w:rPr>
          <w:rFonts w:ascii="Times New Roman" w:eastAsia="Times New Roman" w:hAnsi="Times New Roman" w:cs="Times New Roman"/>
          <w:b/>
          <w:bCs/>
          <w:sz w:val="24"/>
          <w:szCs w:val="24"/>
          <w:lang w:eastAsia="it-IT"/>
        </w:rPr>
        <w:t>L’età dei candidati – alla data di scadenza del termine per la presentazione delle candidature alla Consob di cui al presente Avviso di selezione – dovrà essere inferiore ad anni 27.</w:t>
      </w:r>
    </w:p>
    <w:p w14:paraId="69CFCF61" w14:textId="77777777" w:rsidR="009B38C4" w:rsidRPr="009B38C4" w:rsidRDefault="009B38C4" w:rsidP="009B38C4">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9B38C4">
        <w:rPr>
          <w:rFonts w:ascii="Times New Roman" w:eastAsia="Times New Roman" w:hAnsi="Times New Roman" w:cs="Times New Roman"/>
          <w:b/>
          <w:bCs/>
          <w:sz w:val="24"/>
          <w:szCs w:val="24"/>
          <w:lang w:eastAsia="it-IT"/>
        </w:rPr>
        <w:t>Modalità di presentazione delle candidature e documentazione richiesta</w:t>
      </w:r>
    </w:p>
    <w:p w14:paraId="64539BFF" w14:textId="77777777" w:rsidR="009B38C4" w:rsidRPr="009B38C4" w:rsidRDefault="009B38C4" w:rsidP="009B38C4">
      <w:pPr>
        <w:spacing w:before="100" w:beforeAutospacing="1" w:after="100" w:afterAutospacing="1" w:line="240" w:lineRule="auto"/>
        <w:rPr>
          <w:rFonts w:ascii="Times New Roman" w:eastAsia="Times New Roman" w:hAnsi="Times New Roman" w:cs="Times New Roman"/>
          <w:sz w:val="24"/>
          <w:szCs w:val="24"/>
          <w:lang w:eastAsia="it-IT"/>
        </w:rPr>
      </w:pPr>
      <w:r w:rsidRPr="009B38C4">
        <w:rPr>
          <w:rFonts w:ascii="Times New Roman" w:eastAsia="Times New Roman" w:hAnsi="Times New Roman" w:cs="Times New Roman"/>
          <w:sz w:val="24"/>
          <w:szCs w:val="24"/>
          <w:lang w:eastAsia="it-IT"/>
        </w:rPr>
        <w:t xml:space="preserve">Le candidature dovranno essere inviate all’indirizzo email </w:t>
      </w:r>
      <w:hyperlink r:id="rId10" w:history="1">
        <w:r w:rsidRPr="009B38C4">
          <w:rPr>
            <w:rFonts w:ascii="Times New Roman" w:eastAsia="Times New Roman" w:hAnsi="Times New Roman" w:cs="Times New Roman"/>
            <w:color w:val="0000FF"/>
            <w:sz w:val="24"/>
            <w:szCs w:val="24"/>
            <w:u w:val="single"/>
            <w:lang w:eastAsia="it-IT"/>
          </w:rPr>
          <w:t>candidatureavvisi.stage@uniroma3.it</w:t>
        </w:r>
      </w:hyperlink>
      <w:r w:rsidRPr="009B38C4">
        <w:rPr>
          <w:rFonts w:ascii="Times New Roman" w:eastAsia="Times New Roman" w:hAnsi="Times New Roman" w:cs="Times New Roman"/>
          <w:sz w:val="24"/>
          <w:szCs w:val="24"/>
          <w:lang w:eastAsia="it-IT"/>
        </w:rPr>
        <w:t xml:space="preserve"> a partire dall’16 settembre 2021 fino e non oltre il 24 ottobre 2021, provviste di:</w:t>
      </w:r>
    </w:p>
    <w:p w14:paraId="769464B8" w14:textId="77777777" w:rsidR="009B38C4" w:rsidRPr="009B38C4" w:rsidRDefault="009B38C4" w:rsidP="009B38C4">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9B38C4">
        <w:rPr>
          <w:rFonts w:ascii="Times New Roman" w:eastAsia="Times New Roman" w:hAnsi="Times New Roman" w:cs="Times New Roman"/>
          <w:sz w:val="24"/>
          <w:szCs w:val="24"/>
          <w:lang w:eastAsia="it-IT"/>
        </w:rPr>
        <w:t>domanda di ammissione alla selezione e dichiarazione sottoscritta ai sensi degli artt. 46 e 47 del D.P.R. n. 445/2000;</w:t>
      </w:r>
    </w:p>
    <w:p w14:paraId="35E8D3F1" w14:textId="77777777" w:rsidR="009B38C4" w:rsidRPr="009B38C4" w:rsidRDefault="009B38C4" w:rsidP="009B38C4">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9B38C4">
        <w:rPr>
          <w:rFonts w:ascii="Times New Roman" w:eastAsia="Times New Roman" w:hAnsi="Times New Roman" w:cs="Times New Roman"/>
          <w:sz w:val="24"/>
          <w:szCs w:val="24"/>
          <w:lang w:eastAsia="it-IT"/>
        </w:rPr>
        <w:t>curriculum vitae et studiorum in formato europeo, con indicazione del livello di conoscenza della lingua inglese e conoscenza dei principali pacchetti informatici;</w:t>
      </w:r>
    </w:p>
    <w:p w14:paraId="40178A02" w14:textId="77777777" w:rsidR="009B38C4" w:rsidRPr="009B38C4" w:rsidRDefault="009B38C4" w:rsidP="009B38C4">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9B38C4">
        <w:rPr>
          <w:rFonts w:ascii="Times New Roman" w:eastAsia="Times New Roman" w:hAnsi="Times New Roman" w:cs="Times New Roman"/>
          <w:sz w:val="24"/>
          <w:szCs w:val="24"/>
          <w:lang w:eastAsia="it-IT"/>
        </w:rPr>
        <w:t>elenco degli esami sostenuti e relativa votazione;</w:t>
      </w:r>
    </w:p>
    <w:p w14:paraId="6216572D" w14:textId="77777777" w:rsidR="009B38C4" w:rsidRPr="009B38C4" w:rsidRDefault="009B38C4" w:rsidP="009B38C4">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9B38C4">
        <w:rPr>
          <w:rFonts w:ascii="Times New Roman" w:eastAsia="Times New Roman" w:hAnsi="Times New Roman" w:cs="Times New Roman"/>
          <w:sz w:val="24"/>
          <w:szCs w:val="24"/>
          <w:lang w:eastAsia="it-IT"/>
        </w:rPr>
        <w:t>abstract della tesi di laurea in non più di 400 parole;</w:t>
      </w:r>
    </w:p>
    <w:p w14:paraId="0E1B3B22" w14:textId="77777777" w:rsidR="009B38C4" w:rsidRPr="009B38C4" w:rsidRDefault="009B38C4" w:rsidP="009B38C4">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9B38C4">
        <w:rPr>
          <w:rFonts w:ascii="Times New Roman" w:eastAsia="Times New Roman" w:hAnsi="Times New Roman" w:cs="Times New Roman"/>
          <w:sz w:val="24"/>
          <w:szCs w:val="24"/>
          <w:lang w:eastAsia="it-IT"/>
        </w:rPr>
        <w:t>copia di eventuali pubblicazioni (paper, tesine, articoli, ecc.) su materie di interesse della Consob;</w:t>
      </w:r>
    </w:p>
    <w:p w14:paraId="45B83C67" w14:textId="77777777" w:rsidR="009B38C4" w:rsidRPr="009B38C4" w:rsidRDefault="009B38C4" w:rsidP="009B38C4">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r w:rsidRPr="009B38C4">
        <w:rPr>
          <w:rFonts w:ascii="Times New Roman" w:eastAsia="Times New Roman" w:hAnsi="Times New Roman" w:cs="Times New Roman"/>
          <w:sz w:val="24"/>
          <w:szCs w:val="24"/>
          <w:lang w:eastAsia="it-IT"/>
        </w:rPr>
        <w:t>copia di un documento di riconoscimento in corso di validità.</w:t>
      </w:r>
    </w:p>
    <w:p w14:paraId="47F205F9" w14:textId="77777777" w:rsidR="009B38C4" w:rsidRPr="009B38C4" w:rsidRDefault="009B38C4" w:rsidP="009B38C4">
      <w:pPr>
        <w:spacing w:before="100" w:beforeAutospacing="1" w:after="100" w:afterAutospacing="1" w:line="240" w:lineRule="auto"/>
        <w:rPr>
          <w:rFonts w:ascii="Times New Roman" w:eastAsia="Times New Roman" w:hAnsi="Times New Roman" w:cs="Times New Roman"/>
          <w:sz w:val="24"/>
          <w:szCs w:val="24"/>
          <w:lang w:eastAsia="it-IT"/>
        </w:rPr>
      </w:pPr>
      <w:r w:rsidRPr="009B38C4">
        <w:rPr>
          <w:rFonts w:ascii="Times New Roman" w:eastAsia="Times New Roman" w:hAnsi="Times New Roman" w:cs="Times New Roman"/>
          <w:b/>
          <w:bCs/>
          <w:sz w:val="24"/>
          <w:szCs w:val="24"/>
          <w:lang w:eastAsia="it-IT"/>
        </w:rPr>
        <w:t>La documentazione di cui sopra dovrà essere trasmessa in un unico file in formato PDF</w:t>
      </w:r>
    </w:p>
    <w:p w14:paraId="2ADBF108" w14:textId="77777777" w:rsidR="009B38C4" w:rsidRPr="009B38C4" w:rsidRDefault="009B38C4" w:rsidP="009B38C4">
      <w:pPr>
        <w:spacing w:before="100" w:beforeAutospacing="1" w:after="100" w:afterAutospacing="1" w:line="240" w:lineRule="auto"/>
        <w:rPr>
          <w:rFonts w:ascii="Times New Roman" w:eastAsia="Times New Roman" w:hAnsi="Times New Roman" w:cs="Times New Roman"/>
          <w:sz w:val="24"/>
          <w:szCs w:val="24"/>
          <w:lang w:eastAsia="it-IT"/>
        </w:rPr>
      </w:pPr>
      <w:r w:rsidRPr="009B38C4">
        <w:rPr>
          <w:rFonts w:ascii="Times New Roman" w:eastAsia="Times New Roman" w:hAnsi="Times New Roman" w:cs="Times New Roman"/>
          <w:sz w:val="24"/>
          <w:szCs w:val="24"/>
          <w:lang w:eastAsia="it-IT"/>
        </w:rPr>
        <w:t>Non saranno prese in considerazione e, quindi, saranno escluse:</w:t>
      </w:r>
    </w:p>
    <w:p w14:paraId="52BA95FF" w14:textId="77777777" w:rsidR="009B38C4" w:rsidRPr="009B38C4" w:rsidRDefault="009B38C4" w:rsidP="009B38C4">
      <w:pPr>
        <w:numPr>
          <w:ilvl w:val="0"/>
          <w:numId w:val="2"/>
        </w:numPr>
        <w:spacing w:before="100" w:beforeAutospacing="1" w:after="100" w:afterAutospacing="1" w:line="240" w:lineRule="auto"/>
        <w:rPr>
          <w:rFonts w:ascii="Times New Roman" w:eastAsia="Times New Roman" w:hAnsi="Times New Roman" w:cs="Times New Roman"/>
          <w:sz w:val="24"/>
          <w:szCs w:val="24"/>
          <w:lang w:eastAsia="it-IT"/>
        </w:rPr>
      </w:pPr>
      <w:r w:rsidRPr="009B38C4">
        <w:rPr>
          <w:rFonts w:ascii="Times New Roman" w:eastAsia="Times New Roman" w:hAnsi="Times New Roman" w:cs="Times New Roman"/>
          <w:sz w:val="24"/>
          <w:szCs w:val="24"/>
          <w:lang w:eastAsia="it-IT"/>
        </w:rPr>
        <w:t>le domande con dati incompleti ovvero con allegati mancanti;</w:t>
      </w:r>
    </w:p>
    <w:p w14:paraId="5B194C86" w14:textId="77777777" w:rsidR="009B38C4" w:rsidRPr="009B38C4" w:rsidRDefault="009B38C4" w:rsidP="009B38C4">
      <w:pPr>
        <w:numPr>
          <w:ilvl w:val="0"/>
          <w:numId w:val="2"/>
        </w:numPr>
        <w:spacing w:before="100" w:beforeAutospacing="1" w:after="100" w:afterAutospacing="1" w:line="240" w:lineRule="auto"/>
        <w:rPr>
          <w:rFonts w:ascii="Times New Roman" w:eastAsia="Times New Roman" w:hAnsi="Times New Roman" w:cs="Times New Roman"/>
          <w:sz w:val="24"/>
          <w:szCs w:val="24"/>
          <w:lang w:eastAsia="it-IT"/>
        </w:rPr>
      </w:pPr>
      <w:r w:rsidRPr="009B38C4">
        <w:rPr>
          <w:rFonts w:ascii="Times New Roman" w:eastAsia="Times New Roman" w:hAnsi="Times New Roman" w:cs="Times New Roman"/>
          <w:sz w:val="24"/>
          <w:szCs w:val="24"/>
          <w:lang w:eastAsia="it-IT"/>
        </w:rPr>
        <w:t>le domande giunte alle singole Università oltre il termine dalle stesse previsto;</w:t>
      </w:r>
    </w:p>
    <w:p w14:paraId="7499984D" w14:textId="77777777" w:rsidR="009B38C4" w:rsidRPr="009B38C4" w:rsidRDefault="009B38C4" w:rsidP="009B38C4">
      <w:pPr>
        <w:numPr>
          <w:ilvl w:val="0"/>
          <w:numId w:val="2"/>
        </w:numPr>
        <w:spacing w:before="100" w:beforeAutospacing="1" w:after="100" w:afterAutospacing="1" w:line="240" w:lineRule="auto"/>
        <w:rPr>
          <w:rFonts w:ascii="Times New Roman" w:eastAsia="Times New Roman" w:hAnsi="Times New Roman" w:cs="Times New Roman"/>
          <w:sz w:val="24"/>
          <w:szCs w:val="24"/>
          <w:lang w:eastAsia="it-IT"/>
        </w:rPr>
      </w:pPr>
      <w:r w:rsidRPr="009B38C4">
        <w:rPr>
          <w:rFonts w:ascii="Times New Roman" w:eastAsia="Times New Roman" w:hAnsi="Times New Roman" w:cs="Times New Roman"/>
          <w:sz w:val="24"/>
          <w:szCs w:val="24"/>
          <w:lang w:eastAsia="it-IT"/>
        </w:rPr>
        <w:t>le candidature trasmesse con modalità diverse rispetto a quelle previste nel presente Avviso di selezione ovvero trasmesse direttamente alla Consob da parte dei candidati.</w:t>
      </w:r>
    </w:p>
    <w:p w14:paraId="4374CA31" w14:textId="77777777" w:rsidR="009B38C4" w:rsidRPr="009B38C4" w:rsidRDefault="009B38C4" w:rsidP="009B38C4">
      <w:pPr>
        <w:spacing w:before="100" w:beforeAutospacing="1" w:after="100" w:afterAutospacing="1" w:line="240" w:lineRule="auto"/>
        <w:rPr>
          <w:rFonts w:ascii="Times New Roman" w:eastAsia="Times New Roman" w:hAnsi="Times New Roman" w:cs="Times New Roman"/>
          <w:sz w:val="24"/>
          <w:szCs w:val="24"/>
          <w:lang w:eastAsia="it-IT"/>
        </w:rPr>
      </w:pPr>
      <w:r w:rsidRPr="009B38C4">
        <w:rPr>
          <w:rFonts w:ascii="Times New Roman" w:eastAsia="Times New Roman" w:hAnsi="Times New Roman" w:cs="Times New Roman"/>
          <w:sz w:val="24"/>
          <w:szCs w:val="24"/>
          <w:lang w:eastAsia="it-IT"/>
        </w:rPr>
        <w:t>I tirocini saranno attivati nel rispetto del Regolamento d’Ateneo in materia di tirocini extracurriculari in vigore alla data di attivazione degli stessi. Nei casi in cui non risulti possibile per gli Atenei l’attivazione dei tirocini nelle Regioni Lazio e Lombardia, i tirocini medesimi saranno attivati dalla Consob facendo ricorso ai Centri per l’Impiego. Non sono attivabili tirocini in favore di professionisti abilitati o qualificati all’esercizio di professioni regolamentate per attività tipiche ovvero riservate alla professione.</w:t>
      </w:r>
    </w:p>
    <w:p w14:paraId="727D9C54" w14:textId="77777777" w:rsidR="002761D3" w:rsidRDefault="002761D3"/>
    <w:sectPr w:rsidR="002761D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FF1A95" w14:textId="77777777" w:rsidR="009B38C4" w:rsidRDefault="009B38C4" w:rsidP="009B38C4">
      <w:pPr>
        <w:spacing w:after="0" w:line="240" w:lineRule="auto"/>
      </w:pPr>
      <w:r>
        <w:separator/>
      </w:r>
    </w:p>
  </w:endnote>
  <w:endnote w:type="continuationSeparator" w:id="0">
    <w:p w14:paraId="60551A09" w14:textId="77777777" w:rsidR="009B38C4" w:rsidRDefault="009B38C4" w:rsidP="009B3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471222" w14:textId="77777777" w:rsidR="009B38C4" w:rsidRDefault="009B38C4" w:rsidP="009B38C4">
      <w:pPr>
        <w:spacing w:after="0" w:line="240" w:lineRule="auto"/>
      </w:pPr>
      <w:r>
        <w:separator/>
      </w:r>
    </w:p>
  </w:footnote>
  <w:footnote w:type="continuationSeparator" w:id="0">
    <w:p w14:paraId="64D96C4E" w14:textId="77777777" w:rsidR="009B38C4" w:rsidRDefault="009B38C4" w:rsidP="009B38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735936"/>
    <w:multiLevelType w:val="multilevel"/>
    <w:tmpl w:val="62D6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EF1F1D"/>
    <w:multiLevelType w:val="multilevel"/>
    <w:tmpl w:val="8A44F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8C4"/>
    <w:rsid w:val="002761D3"/>
    <w:rsid w:val="009B38C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BB6707"/>
  <w15:chartTrackingRefBased/>
  <w15:docId w15:val="{272625E3-4BA2-4AD1-AB49-3B2B3F3A8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3">
    <w:name w:val="heading 3"/>
    <w:basedOn w:val="Normale"/>
    <w:link w:val="Titolo3Carattere"/>
    <w:uiPriority w:val="9"/>
    <w:qFormat/>
    <w:rsid w:val="009B38C4"/>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paragraph" w:styleId="Titolo4">
    <w:name w:val="heading 4"/>
    <w:basedOn w:val="Normale"/>
    <w:link w:val="Titolo4Carattere"/>
    <w:uiPriority w:val="9"/>
    <w:qFormat/>
    <w:rsid w:val="009B38C4"/>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9B38C4"/>
    <w:rPr>
      <w:rFonts w:ascii="Times New Roman" w:eastAsia="Times New Roman" w:hAnsi="Times New Roman" w:cs="Times New Roman"/>
      <w:b/>
      <w:bCs/>
      <w:sz w:val="27"/>
      <w:szCs w:val="27"/>
      <w:lang w:eastAsia="it-IT"/>
    </w:rPr>
  </w:style>
  <w:style w:type="character" w:customStyle="1" w:styleId="Titolo4Carattere">
    <w:name w:val="Titolo 4 Carattere"/>
    <w:basedOn w:val="Carpredefinitoparagrafo"/>
    <w:link w:val="Titolo4"/>
    <w:uiPriority w:val="9"/>
    <w:rsid w:val="009B38C4"/>
    <w:rPr>
      <w:rFonts w:ascii="Times New Roman" w:eastAsia="Times New Roman" w:hAnsi="Times New Roman" w:cs="Times New Roman"/>
      <w:b/>
      <w:bCs/>
      <w:sz w:val="24"/>
      <w:szCs w:val="24"/>
      <w:lang w:eastAsia="it-IT"/>
    </w:rPr>
  </w:style>
  <w:style w:type="paragraph" w:styleId="NormaleWeb">
    <w:name w:val="Normal (Web)"/>
    <w:basedOn w:val="Normale"/>
    <w:uiPriority w:val="99"/>
    <w:semiHidden/>
    <w:unhideWhenUsed/>
    <w:rsid w:val="009B38C4"/>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9B38C4"/>
    <w:rPr>
      <w:color w:val="0000FF"/>
      <w:u w:val="single"/>
    </w:rPr>
  </w:style>
  <w:style w:type="character" w:styleId="Enfasigrassetto">
    <w:name w:val="Strong"/>
    <w:basedOn w:val="Carpredefinitoparagrafo"/>
    <w:uiPriority w:val="22"/>
    <w:qFormat/>
    <w:rsid w:val="009B38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4343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candidatureavvisi.stage@uniroma3.it"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C097C23FBA45B9EC6ADDD5BAEF34" ma:contentTypeVersion="13" ma:contentTypeDescription="Creare un nuovo documento." ma:contentTypeScope="" ma:versionID="beb433fa9bd6c2ccdc425b649675abbd">
  <xsd:schema xmlns:xsd="http://www.w3.org/2001/XMLSchema" xmlns:xs="http://www.w3.org/2001/XMLSchema" xmlns:p="http://schemas.microsoft.com/office/2006/metadata/properties" xmlns:ns2="d5b050f9-afcf-4c15-935c-77dbe3c539c7" xmlns:ns3="09c87b53-9a22-4373-9f32-7c95a125b343" targetNamespace="http://schemas.microsoft.com/office/2006/metadata/properties" ma:root="true" ma:fieldsID="609eb9f047828cadea791db451fd7d16" ns2:_="" ns3:_="">
    <xsd:import namespace="d5b050f9-afcf-4c15-935c-77dbe3c539c7"/>
    <xsd:import namespace="09c87b53-9a22-4373-9f32-7c95a125b3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c87b53-9a22-4373-9f32-7c95a125b3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DE2BC5-050C-4E97-889C-98457E5D25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b050f9-afcf-4c15-935c-77dbe3c539c7"/>
    <ds:schemaRef ds:uri="09c87b53-9a22-4373-9f32-7c95a125b3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76DE16-E9A3-45ED-8FC8-9E070BEDBB2D}">
  <ds:schemaRefs>
    <ds:schemaRef ds:uri="http://schemas.microsoft.com/sharepoint/v3/contenttype/forms"/>
  </ds:schemaRefs>
</ds:datastoreItem>
</file>

<file path=customXml/itemProps3.xml><?xml version="1.0" encoding="utf-8"?>
<ds:datastoreItem xmlns:ds="http://schemas.openxmlformats.org/officeDocument/2006/customXml" ds:itemID="{CD4C07EF-586F-4882-93F2-48062BF0CF65}">
  <ds:schemaRefs>
    <ds:schemaRef ds:uri="09c87b53-9a22-4373-9f32-7c95a125b343"/>
    <ds:schemaRef ds:uri="d5b050f9-afcf-4c15-935c-77dbe3c539c7"/>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949</Words>
  <Characters>5411</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Universit? degli Studi Roma 3</Company>
  <LinksUpToDate>false</LinksUpToDate>
  <CharactersWithSpaces>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Mariantoni</dc:creator>
  <cp:keywords/>
  <dc:description/>
  <cp:lastModifiedBy>Marina Mariantoni</cp:lastModifiedBy>
  <cp:revision>1</cp:revision>
  <dcterms:created xsi:type="dcterms:W3CDTF">2021-12-06T14:42:00Z</dcterms:created>
  <dcterms:modified xsi:type="dcterms:W3CDTF">2021-12-06T14:44:00Z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0x0101004D58C097C23FBA45B9EC6ADDD5BAEF34</vt:lpwstr>
  </property>
</Properties>
</file>