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B27" w:rsidRPr="00EB43E9" w:rsidRDefault="00D43B27" w:rsidP="00D43B27">
      <w:pPr>
        <w:rPr>
          <w:b/>
          <w:noProof/>
          <w:lang w:eastAsia="it-IT"/>
        </w:rPr>
      </w:pPr>
      <w:r w:rsidRPr="00EB43E9">
        <w:rPr>
          <w:b/>
          <w:noProof/>
          <w:lang w:eastAsia="it-IT"/>
        </w:rPr>
        <w:t>ASSISTENTE SOCIALE 201</w:t>
      </w:r>
      <w:r w:rsidR="00EB43E9" w:rsidRPr="00EB43E9">
        <w:rPr>
          <w:b/>
          <w:noProof/>
          <w:lang w:eastAsia="it-IT"/>
        </w:rPr>
        <w:t>6</w:t>
      </w:r>
    </w:p>
    <w:p w:rsidR="00AA266D" w:rsidRDefault="00AA266D" w:rsidP="00D43B27">
      <w:pPr>
        <w:rPr>
          <w:noProof/>
          <w:lang w:eastAsia="it-IT"/>
        </w:rPr>
      </w:pPr>
    </w:p>
    <w:tbl>
      <w:tblPr>
        <w:tblW w:w="0" w:type="auto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2"/>
        <w:gridCol w:w="6996"/>
      </w:tblGrid>
      <w:tr w:rsidR="00D43B27" w:rsidRPr="006514DB" w:rsidTr="0079648E">
        <w:trPr>
          <w:trHeight w:val="156"/>
        </w:trPr>
        <w:tc>
          <w:tcPr>
            <w:tcW w:w="2472" w:type="dxa"/>
          </w:tcPr>
          <w:p w:rsidR="00D43B27" w:rsidRPr="006514DB" w:rsidRDefault="00D43B27" w:rsidP="00D43B27">
            <w:pPr>
              <w:ind w:left="6"/>
            </w:pPr>
            <w:r>
              <w:t>I sessione</w:t>
            </w:r>
          </w:p>
        </w:tc>
        <w:tc>
          <w:tcPr>
            <w:tcW w:w="6996" w:type="dxa"/>
          </w:tcPr>
          <w:p w:rsidR="00D43B27" w:rsidRPr="006514DB" w:rsidRDefault="00D43B27" w:rsidP="0079648E">
            <w:pPr>
              <w:ind w:left="6"/>
            </w:pP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D43B27" w:rsidRDefault="00D43B27" w:rsidP="0079648E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Pr="006514DB" w:rsidRDefault="00071808" w:rsidP="0079648E">
            <w:pPr>
              <w:ind w:left="6"/>
            </w:pPr>
            <w:r>
              <w:t>Il processo di aiuto nel servizio sociale professionale: aspetti teorici e deontologici</w:t>
            </w: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</w:t>
            </w:r>
          </w:p>
          <w:p w:rsidR="00D43B27" w:rsidRDefault="00D43B27" w:rsidP="0079648E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Pr="006514DB" w:rsidRDefault="00071808" w:rsidP="00071808">
            <w:pPr>
              <w:ind w:left="6"/>
            </w:pPr>
            <w:r>
              <w:t>Welfare community e piano di zona: il ruolo del servizio sociale professionale</w:t>
            </w: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Prova pratica</w:t>
            </w:r>
          </w:p>
        </w:tc>
        <w:tc>
          <w:tcPr>
            <w:tcW w:w="6996" w:type="dxa"/>
          </w:tcPr>
          <w:p w:rsidR="00D43B27" w:rsidRDefault="00071808" w:rsidP="00071808">
            <w:r>
              <w:t xml:space="preserve">Viene segnalata al servizio sociale di un ente locale dal medico di base la situazione di un’anziana che vive in una condizione di </w:t>
            </w:r>
            <w:proofErr w:type="spellStart"/>
            <w:r>
              <w:t>barbonismo</w:t>
            </w:r>
            <w:proofErr w:type="spellEnd"/>
            <w:r>
              <w:t xml:space="preserve"> domestico, l’unico riferimento familiare è costituito dal figlio tossicodipendente. Il/la candidato/a illustri il progetto d’aiuto e le risorse che possono essere attivate.</w:t>
            </w:r>
          </w:p>
        </w:tc>
      </w:tr>
    </w:tbl>
    <w:p w:rsidR="00853BED" w:rsidRDefault="00853BED"/>
    <w:tbl>
      <w:tblPr>
        <w:tblW w:w="0" w:type="auto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2"/>
        <w:gridCol w:w="6996"/>
      </w:tblGrid>
      <w:tr w:rsidR="00D43B27" w:rsidRPr="006514DB" w:rsidTr="0079648E">
        <w:trPr>
          <w:trHeight w:val="156"/>
        </w:trPr>
        <w:tc>
          <w:tcPr>
            <w:tcW w:w="2472" w:type="dxa"/>
          </w:tcPr>
          <w:p w:rsidR="00D43B27" w:rsidRPr="006514DB" w:rsidRDefault="00D43B27" w:rsidP="0079648E">
            <w:pPr>
              <w:ind w:left="6"/>
            </w:pPr>
            <w:r>
              <w:t>II sessione</w:t>
            </w:r>
          </w:p>
        </w:tc>
        <w:tc>
          <w:tcPr>
            <w:tcW w:w="6996" w:type="dxa"/>
          </w:tcPr>
          <w:p w:rsidR="00D43B27" w:rsidRPr="006514DB" w:rsidRDefault="00D43B27" w:rsidP="0079648E">
            <w:pPr>
              <w:ind w:left="6"/>
            </w:pP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D43B27" w:rsidRDefault="00D43B27" w:rsidP="0079648E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Pr="006514DB" w:rsidRDefault="00071808" w:rsidP="00071808">
            <w:pPr>
              <w:ind w:left="6"/>
            </w:pPr>
            <w:r>
              <w:t xml:space="preserve">Nell’attività professionale dell’assistente sociale la dimensione individuale rimane prevalente e pregnante. Il/la candidato/a illustri questa componente costituita dai cd. </w:t>
            </w:r>
            <w:proofErr w:type="gramStart"/>
            <w:r>
              <w:t>atteggiamenti</w:t>
            </w:r>
            <w:proofErr w:type="gramEnd"/>
            <w:r>
              <w:t xml:space="preserve"> professionali, in considerazione dei principi e dei valori cui si ispirano.</w:t>
            </w: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</w:t>
            </w:r>
          </w:p>
          <w:p w:rsidR="00D43B27" w:rsidRDefault="00D43B27" w:rsidP="0079648E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Pr="006514DB" w:rsidRDefault="00071808" w:rsidP="0079648E">
            <w:pPr>
              <w:ind w:left="6"/>
            </w:pPr>
            <w:r>
              <w:t>Il servizio sociale è una professione che promuove il cambiamento, lo sviluppo, la coesione e l’emancipazione sociale. Illustri il/la candidato/a, in base alla suddetta definizione, il ruolo dell’assistente sociale nell’ambito degli interventi previsti dalla L. 328/00</w:t>
            </w: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Prova pratica</w:t>
            </w:r>
          </w:p>
        </w:tc>
        <w:tc>
          <w:tcPr>
            <w:tcW w:w="6996" w:type="dxa"/>
          </w:tcPr>
          <w:p w:rsidR="00D43B27" w:rsidRDefault="00071808" w:rsidP="00D43B27">
            <w:r>
              <w:t>Una ragazza di 16 anni di origine iraniana che vive in Italia da anni con i genitori si presenta al PUA al I mese di gravidanza. Indichi il/la candidato/a gli interventi da attuare e i servizi da coinvolgere.</w:t>
            </w:r>
            <w:bookmarkStart w:id="0" w:name="_GoBack"/>
            <w:bookmarkEnd w:id="0"/>
          </w:p>
        </w:tc>
      </w:tr>
    </w:tbl>
    <w:p w:rsidR="00D43B27" w:rsidRDefault="00D43B27"/>
    <w:sectPr w:rsidR="00D43B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B539A2"/>
    <w:multiLevelType w:val="hybridMultilevel"/>
    <w:tmpl w:val="73666A1C"/>
    <w:lvl w:ilvl="0" w:tplc="4B4CEF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B27"/>
    <w:rsid w:val="00071808"/>
    <w:rsid w:val="00853BED"/>
    <w:rsid w:val="00A7553C"/>
    <w:rsid w:val="00AA266D"/>
    <w:rsid w:val="00D43B27"/>
    <w:rsid w:val="00D45BC7"/>
    <w:rsid w:val="00EB43E9"/>
    <w:rsid w:val="00F9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75876-7641-4A92-B8BB-DD65EE1AE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43B2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43B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3</cp:revision>
  <dcterms:created xsi:type="dcterms:W3CDTF">2018-09-26T14:07:00Z</dcterms:created>
  <dcterms:modified xsi:type="dcterms:W3CDTF">2018-09-27T09:34:00Z</dcterms:modified>
</cp:coreProperties>
</file>