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B6A" w:rsidRPr="007E7B6A" w:rsidRDefault="007E7B6A" w:rsidP="007E7B6A">
      <w:r w:rsidRPr="007E7B6A">
        <w:t>Pubblicato il Bando per 308 posti di tirocinio presso le sedi del MAECI</w:t>
      </w:r>
    </w:p>
    <w:p w:rsidR="007E7B6A" w:rsidRPr="007E7B6A" w:rsidRDefault="007E7B6A" w:rsidP="007E7B6A">
      <w:r w:rsidRPr="007E7B6A">
        <w:t>Bando di selezione per 308 posti di tirocinio curriculare (di cui 22 con svolgimento a distanza), presso 98 sedi del MAECI.</w:t>
      </w:r>
    </w:p>
    <w:p w:rsidR="007E7B6A" w:rsidRPr="007E7B6A" w:rsidRDefault="007E7B6A" w:rsidP="007E7B6A">
      <w:r w:rsidRPr="007E7B6A">
        <w:t> </w:t>
      </w:r>
    </w:p>
    <w:p w:rsidR="007E7B6A" w:rsidRPr="007E7B6A" w:rsidRDefault="007E7B6A" w:rsidP="007E7B6A">
      <w:r w:rsidRPr="007E7B6A">
        <w:t>Destinatari: studenti iscritti a corsi di laurea magistrale e a ciclo unico.</w:t>
      </w:r>
    </w:p>
    <w:p w:rsidR="007E7B6A" w:rsidRPr="007E7B6A" w:rsidRDefault="007E7B6A" w:rsidP="007E7B6A">
      <w:r w:rsidRPr="007E7B6A">
        <w:t>Termini di candidatura:</w:t>
      </w:r>
      <w:r>
        <w:t xml:space="preserve"> </w:t>
      </w:r>
      <w:r w:rsidRPr="007E7B6A">
        <w:rPr>
          <w:b/>
          <w:bCs/>
        </w:rPr>
        <w:t>dal 26/01/23 fino alle ore 17 del 16/02/2023</w:t>
      </w:r>
      <w:r w:rsidRPr="007E7B6A">
        <w:br/>
        <w:t>Periodo di svolgimento:</w:t>
      </w:r>
      <w:r>
        <w:t xml:space="preserve"> </w:t>
      </w:r>
      <w:bookmarkStart w:id="0" w:name="_GoBack"/>
      <w:bookmarkEnd w:id="0"/>
      <w:r w:rsidRPr="007E7B6A">
        <w:rPr>
          <w:b/>
          <w:bCs/>
        </w:rPr>
        <w:t>dal 15 maggio al 11 agosto 2023</w:t>
      </w:r>
    </w:p>
    <w:p w:rsidR="007E7B6A" w:rsidRPr="007E7B6A" w:rsidRDefault="007E7B6A" w:rsidP="007E7B6A">
      <w:r w:rsidRPr="007E7B6A">
        <w:rPr>
          <w:b/>
          <w:bCs/>
        </w:rPr>
        <w:t>N.B. Il bando è prorogato fino alle ore 17 del 21/02/2023, ma i requisiti di accesso devono essere posseduti alla data di chiusura indicata nel bando, ovvero al 16/02/2023. Non saranno riconosciuti i requisiti maturati nel periodo della proroga, cioè tra il 17 e il 21 febbraio 2023.</w:t>
      </w:r>
    </w:p>
    <w:p w:rsidR="007E7B6A" w:rsidRPr="007E7B6A" w:rsidRDefault="007E7B6A" w:rsidP="007E7B6A">
      <w:pPr>
        <w:numPr>
          <w:ilvl w:val="0"/>
          <w:numId w:val="1"/>
        </w:numPr>
      </w:pPr>
      <w:r w:rsidRPr="007E7B6A">
        <w:t>6</w:t>
      </w:r>
      <w:hyperlink r:id="rId7" w:tgtFrame="_blank" w:history="1">
        <w:r w:rsidRPr="007E7B6A">
          <w:rPr>
            <w:rStyle w:val="Collegamentoipertestuale"/>
            <w:b/>
            <w:bCs/>
          </w:rPr>
          <w:t>Bando completo</w:t>
        </w:r>
      </w:hyperlink>
    </w:p>
    <w:p w:rsidR="007E7B6A" w:rsidRPr="007E7B6A" w:rsidRDefault="007E7B6A" w:rsidP="007E7B6A">
      <w:pPr>
        <w:numPr>
          <w:ilvl w:val="0"/>
          <w:numId w:val="1"/>
        </w:numPr>
      </w:pPr>
      <w:hyperlink r:id="rId8" w:tgtFrame="_blank" w:history="1">
        <w:r w:rsidRPr="007E7B6A">
          <w:rPr>
            <w:rStyle w:val="Collegamentoipertestuale"/>
            <w:b/>
            <w:bCs/>
          </w:rPr>
          <w:t>Elenco atenei partecipanti</w:t>
        </w:r>
      </w:hyperlink>
    </w:p>
    <w:p w:rsidR="007E7B6A" w:rsidRPr="007E7B6A" w:rsidRDefault="007E7B6A" w:rsidP="007E7B6A">
      <w:r w:rsidRPr="007E7B6A">
        <w:t>Le candidature al presente bando possono essere inviate esclusivamente per via telematica collegandosi all’applicativo online al seguente indirizzo:</w:t>
      </w:r>
      <w:r w:rsidRPr="007E7B6A">
        <w:br/>
      </w:r>
      <w:hyperlink r:id="rId9" w:tgtFrame="_blank" w:history="1">
        <w:r w:rsidRPr="007E7B6A">
          <w:rPr>
            <w:rStyle w:val="Collegamentoipertestuale"/>
            <w:b/>
            <w:bCs/>
          </w:rPr>
          <w:t>https://tirocini.crui.it/</w:t>
        </w:r>
      </w:hyperlink>
    </w:p>
    <w:p w:rsidR="007E7B6A" w:rsidRPr="007E7B6A" w:rsidRDefault="007E7B6A" w:rsidP="007E7B6A">
      <w:r w:rsidRPr="007E7B6A">
        <w:t> </w:t>
      </w:r>
    </w:p>
    <w:p w:rsidR="007A1C35" w:rsidRDefault="007A1C35"/>
    <w:sectPr w:rsidR="007A1C3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7B6A" w:rsidRDefault="007E7B6A" w:rsidP="007E7B6A">
      <w:pPr>
        <w:spacing w:after="0" w:line="240" w:lineRule="auto"/>
      </w:pPr>
      <w:r>
        <w:separator/>
      </w:r>
    </w:p>
  </w:endnote>
  <w:endnote w:type="continuationSeparator" w:id="0">
    <w:p w:rsidR="007E7B6A" w:rsidRDefault="007E7B6A" w:rsidP="007E7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7B6A" w:rsidRDefault="007E7B6A" w:rsidP="007E7B6A">
      <w:pPr>
        <w:spacing w:after="0" w:line="240" w:lineRule="auto"/>
      </w:pPr>
      <w:r>
        <w:separator/>
      </w:r>
    </w:p>
  </w:footnote>
  <w:footnote w:type="continuationSeparator" w:id="0">
    <w:p w:rsidR="007E7B6A" w:rsidRDefault="007E7B6A" w:rsidP="007E7B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1C1A19"/>
    <w:multiLevelType w:val="multilevel"/>
    <w:tmpl w:val="E05840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B6A"/>
    <w:rsid w:val="007A1C35"/>
    <w:rsid w:val="007E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A961E4"/>
  <w15:chartTrackingRefBased/>
  <w15:docId w15:val="{37A3F208-C5B8-47DF-9601-F38803692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E7B6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E7B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7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1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rui.it/crui/ELENCO_ATENEI_PARTECIPANTI_REFERENTI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irocinicrui.it/wp-content/uploads/2023/01/BandoMAECI_26gennaio202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irocini.crui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2023-04-03T08:50:00Z</dcterms:created>
  <dcterms:modified xsi:type="dcterms:W3CDTF">2023-04-03T08:51:00Z</dcterms:modified>
</cp:coreProperties>
</file>