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42D51" w14:textId="77777777" w:rsidR="00AD47B5" w:rsidRDefault="00AD47B5">
      <w:pPr>
        <w:widowControl w:val="0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 xml:space="preserve"> </w:t>
      </w:r>
    </w:p>
    <w:p w14:paraId="1F2B72E4" w14:textId="77777777" w:rsidR="00AD47B5" w:rsidRDefault="00AD47B5" w:rsidP="001E252C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vanish/>
          <w:color w:val="FF0000"/>
        </w:rPr>
        <w:t>@X005012@X005012End</w:t>
      </w:r>
      <w:r>
        <w:rPr>
          <w:rFonts w:ascii="Arial" w:hAnsi="Arial" w:cs="Arial"/>
          <w:color w:val="000000"/>
        </w:rPr>
        <w:t xml:space="preserve"> </w:t>
      </w:r>
    </w:p>
    <w:p w14:paraId="60E34F0C" w14:textId="77777777" w:rsidR="00AD47B5" w:rsidRDefault="00AD47B5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Rea</w:t>
      </w:r>
      <w:r w:rsidR="001E252C">
        <w:rPr>
          <w:rFonts w:ascii="Arial" w:hAnsi="Arial" w:cs="Arial"/>
          <w:color w:val="000000"/>
        </w:rPr>
        <w:t xml:space="preserve"> 1252946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vanish/>
          <w:color w:val="FF0000"/>
        </w:rPr>
        <w:t>@X005043@X005043End</w:t>
      </w:r>
      <w:r>
        <w:rPr>
          <w:rFonts w:ascii="Arial" w:hAnsi="Arial" w:cs="Arial"/>
          <w:color w:val="000000"/>
        </w:rPr>
        <w:t xml:space="preserve"> </w:t>
      </w:r>
    </w:p>
    <w:p w14:paraId="0B5C5E5F" w14:textId="77777777" w:rsidR="00AD47B5" w:rsidRDefault="00AD47B5">
      <w:pPr>
        <w:widowControl w:val="0"/>
        <w:spacing w:line="480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vanish/>
          <w:color w:val="FF0000"/>
          <w:sz w:val="28"/>
          <w:szCs w:val="28"/>
        </w:rPr>
        <w:t>@X005001</w:t>
      </w:r>
      <w:r>
        <w:rPr>
          <w:rFonts w:ascii="Arial" w:hAnsi="Arial" w:cs="Arial"/>
          <w:b/>
          <w:bCs/>
          <w:sz w:val="28"/>
          <w:szCs w:val="28"/>
        </w:rPr>
        <w:t>FONDAZIONE MARUFFI ROMA TRE</w:t>
      </w:r>
      <w:r>
        <w:rPr>
          <w:rFonts w:ascii="Arial" w:hAnsi="Arial" w:cs="Arial"/>
          <w:b/>
          <w:bCs/>
          <w:vanish/>
          <w:color w:val="FF0000"/>
          <w:sz w:val="28"/>
          <w:szCs w:val="28"/>
        </w:rPr>
        <w:t>@X005001End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19D2246" w14:textId="77777777" w:rsidR="00AD47B5" w:rsidRDefault="00AD47B5">
      <w:pPr>
        <w:widowControl w:val="0"/>
        <w:jc w:val="center"/>
        <w:rPr>
          <w:rFonts w:ascii="Arial" w:hAnsi="Arial" w:cs="Arial"/>
          <w:color w:val="000000"/>
        </w:rPr>
      </w:pPr>
    </w:p>
    <w:p w14:paraId="3438C760" w14:textId="77777777" w:rsidR="00AD47B5" w:rsidRDefault="00AD47B5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vanish/>
          <w:color w:val="FF0000"/>
        </w:rPr>
        <w:t>@X008027@X008027End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vanish/>
          <w:color w:val="FF0000"/>
        </w:rPr>
        <w:t>@X008028@X008028End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vanish/>
          <w:color w:val="FF0000"/>
        </w:rPr>
        <w:t>@X008038@X008038End</w:t>
      </w:r>
    </w:p>
    <w:p w14:paraId="01456FBE" w14:textId="77777777" w:rsidR="00AD47B5" w:rsidRDefault="00AD47B5">
      <w:pPr>
        <w:widowControl w:val="0"/>
        <w:jc w:val="center"/>
        <w:rPr>
          <w:rFonts w:ascii="Arial" w:hAnsi="Arial" w:cs="Arial"/>
          <w:color w:val="000000"/>
        </w:rPr>
      </w:pPr>
    </w:p>
    <w:p w14:paraId="5FDC7289" w14:textId="77777777" w:rsidR="001E252C" w:rsidRDefault="001E252C" w:rsidP="001E252C">
      <w:pPr>
        <w:widowControl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Sede in V</w:t>
      </w:r>
      <w:r w:rsidRPr="004E2CA1">
        <w:rPr>
          <w:rFonts w:ascii="Arial" w:hAnsi="Arial" w:cs="Arial"/>
          <w:vanish/>
        </w:rPr>
        <w:t>V</w:t>
      </w:r>
      <w:r>
        <w:rPr>
          <w:rFonts w:ascii="Arial" w:hAnsi="Arial" w:cs="Arial"/>
        </w:rPr>
        <w:t>iale Ostiense n. 159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</w:rPr>
        <w:t>00154 ROMA (RM)</w:t>
      </w:r>
      <w:r>
        <w:rPr>
          <w:rFonts w:ascii="Arial" w:hAnsi="Arial" w:cs="Arial"/>
          <w:color w:val="000000"/>
        </w:rPr>
        <w:t xml:space="preserve"> </w:t>
      </w:r>
    </w:p>
    <w:p w14:paraId="2722D98C" w14:textId="77777777" w:rsidR="001E252C" w:rsidRDefault="001E252C" w:rsidP="001E252C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Codice Fiscale e Partita IVA 10211141006</w:t>
      </w:r>
    </w:p>
    <w:p w14:paraId="7F00A4C0" w14:textId="77777777" w:rsidR="001E252C" w:rsidRDefault="001E252C" w:rsidP="001E252C">
      <w:pPr>
        <w:widowControl w:val="0"/>
        <w:jc w:val="center"/>
        <w:rPr>
          <w:rFonts w:ascii="Arial" w:hAnsi="Arial" w:cs="Arial"/>
          <w:color w:val="000000"/>
        </w:rPr>
      </w:pPr>
    </w:p>
    <w:p w14:paraId="56BD523C" w14:textId="77777777" w:rsidR="001E252C" w:rsidRDefault="001E252C" w:rsidP="001E252C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000080"/>
          <w:sz w:val="28"/>
          <w:szCs w:val="28"/>
        </w:rPr>
        <w:t>Nota Integrativa al Bilancio al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1870B6">
        <w:rPr>
          <w:rFonts w:ascii="Arial" w:hAnsi="Arial" w:cs="Arial"/>
          <w:b/>
          <w:bCs/>
          <w:color w:val="000080"/>
          <w:sz w:val="28"/>
          <w:szCs w:val="28"/>
        </w:rPr>
        <w:t>31/12/201</w:t>
      </w:r>
      <w:r>
        <w:rPr>
          <w:rFonts w:ascii="Arial" w:hAnsi="Arial" w:cs="Arial"/>
          <w:b/>
          <w:bCs/>
          <w:color w:val="000080"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808A4A2" w14:textId="77777777" w:rsidR="00AD47B5" w:rsidRDefault="00AD47B5" w:rsidP="001E252C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vanish/>
          <w:color w:val="FF0000"/>
        </w:rPr>
        <w:t>@X005030End</w:t>
      </w:r>
      <w:r>
        <w:rPr>
          <w:rFonts w:ascii="Arial" w:hAnsi="Arial" w:cs="Arial"/>
          <w:color w:val="000000"/>
        </w:rPr>
        <w:t xml:space="preserve"> </w:t>
      </w:r>
    </w:p>
    <w:p w14:paraId="3EA0B6B7" w14:textId="77777777" w:rsidR="00AD47B5" w:rsidRDefault="00AD47B5">
      <w:pPr>
        <w:widowControl w:val="0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50"/>
      </w:tblGrid>
      <w:tr w:rsidR="00AD47B5" w:rsidRPr="001E252C" w14:paraId="0DE543E6" w14:textId="77777777">
        <w:tblPrEx>
          <w:tblCellMar>
            <w:top w:w="0" w:type="dxa"/>
            <w:bottom w:w="0" w:type="dxa"/>
          </w:tblCellMar>
        </w:tblPrEx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368E587B" w14:textId="77777777" w:rsidR="00AD47B5" w:rsidRPr="001E252C" w:rsidRDefault="00AD47B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1E252C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Premessa</w:t>
            </w:r>
          </w:p>
        </w:tc>
      </w:tr>
    </w:tbl>
    <w:p w14:paraId="2F6A8088" w14:textId="77777777" w:rsidR="00AD47B5" w:rsidRPr="0046201E" w:rsidRDefault="00AD47B5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23D1C12B" w14:textId="77777777" w:rsidR="00AD47B5" w:rsidRPr="001E252C" w:rsidRDefault="001E252C" w:rsidP="006122C2">
      <w:pPr>
        <w:widowControl w:val="0"/>
        <w:ind w:right="1"/>
        <w:jc w:val="both"/>
        <w:rPr>
          <w:rFonts w:ascii="Arial" w:hAnsi="Arial" w:cs="Arial"/>
          <w:color w:val="000000"/>
          <w:sz w:val="22"/>
          <w:szCs w:val="22"/>
        </w:rPr>
      </w:pPr>
      <w:r w:rsidRPr="001E252C">
        <w:rPr>
          <w:rFonts w:ascii="Arial" w:hAnsi="Arial" w:cs="Arial"/>
          <w:color w:val="000000"/>
          <w:sz w:val="22"/>
          <w:szCs w:val="22"/>
        </w:rPr>
        <w:t>Signori Amministratori</w:t>
      </w:r>
      <w:r w:rsidR="00AD47B5" w:rsidRPr="001E252C">
        <w:rPr>
          <w:rFonts w:ascii="Arial" w:hAnsi="Arial" w:cs="Arial"/>
          <w:color w:val="000000"/>
          <w:sz w:val="22"/>
          <w:szCs w:val="22"/>
        </w:rPr>
        <w:t>,</w:t>
      </w:r>
    </w:p>
    <w:p w14:paraId="40EC4758" w14:textId="77777777" w:rsidR="00AD47B5" w:rsidRPr="001E252C" w:rsidRDefault="00AD47B5" w:rsidP="006122C2">
      <w:pPr>
        <w:widowControl w:val="0"/>
        <w:ind w:right="1"/>
        <w:jc w:val="both"/>
        <w:rPr>
          <w:rFonts w:ascii="Arial" w:hAnsi="Arial" w:cs="Arial"/>
          <w:color w:val="000000"/>
          <w:sz w:val="22"/>
          <w:szCs w:val="22"/>
        </w:rPr>
      </w:pPr>
      <w:r w:rsidRPr="001E252C">
        <w:rPr>
          <w:rFonts w:ascii="Arial" w:hAnsi="Arial" w:cs="Arial"/>
          <w:color w:val="000000"/>
          <w:sz w:val="22"/>
          <w:szCs w:val="22"/>
        </w:rPr>
        <w:t>il presente bilancio, sottoposto al Vostro esame e alla Vostra ap</w:t>
      </w:r>
      <w:r w:rsidR="001E252C" w:rsidRPr="001E252C">
        <w:rPr>
          <w:rFonts w:ascii="Arial" w:hAnsi="Arial" w:cs="Arial"/>
          <w:color w:val="000000"/>
          <w:sz w:val="22"/>
          <w:szCs w:val="22"/>
        </w:rPr>
        <w:t>provazione, evidenzia un</w:t>
      </w:r>
      <w:r w:rsidR="000D4B31">
        <w:rPr>
          <w:rFonts w:ascii="Arial" w:hAnsi="Arial" w:cs="Arial"/>
          <w:color w:val="000000"/>
          <w:sz w:val="22"/>
          <w:szCs w:val="22"/>
        </w:rPr>
        <w:t xml:space="preserve"> utile d’esercizio pari a Euro 13.894.</w:t>
      </w:r>
      <w:r w:rsidRPr="001E252C">
        <w:rPr>
          <w:rFonts w:ascii="Arial" w:hAnsi="Arial" w:cs="Arial"/>
          <w:vanish/>
          <w:color w:val="FF0000"/>
          <w:sz w:val="22"/>
          <w:szCs w:val="22"/>
        </w:rPr>
        <w:t>@X003374</w:t>
      </w:r>
      <w:r w:rsidR="000D4B31">
        <w:rPr>
          <w:rFonts w:ascii="Arial" w:hAnsi="Arial" w:cs="Arial"/>
          <w:vanish/>
          <w:color w:val="FF0000"/>
          <w:sz w:val="22"/>
          <w:szCs w:val="22"/>
        </w:rPr>
        <w:t>13.1113113.</w:t>
      </w:r>
    </w:p>
    <w:p w14:paraId="4379C1B4" w14:textId="77777777" w:rsidR="00043CEA" w:rsidRPr="0085546D" w:rsidRDefault="001E252C" w:rsidP="00043CEA">
      <w:pPr>
        <w:widowControl w:val="0"/>
        <w:ind w:right="1"/>
        <w:jc w:val="both"/>
        <w:rPr>
          <w:rFonts w:ascii="Arial" w:hAnsi="Arial" w:cs="Arial"/>
          <w:color w:val="000000"/>
          <w:sz w:val="22"/>
          <w:szCs w:val="22"/>
        </w:rPr>
      </w:pPr>
      <w:r w:rsidRPr="001E252C">
        <w:rPr>
          <w:rFonts w:ascii="Arial" w:hAnsi="Arial" w:cs="Arial"/>
          <w:color w:val="000000"/>
          <w:sz w:val="22"/>
          <w:szCs w:val="22"/>
        </w:rPr>
        <w:t xml:space="preserve">La </w:t>
      </w:r>
      <w:r w:rsidR="00043CEA">
        <w:rPr>
          <w:rFonts w:ascii="Arial" w:hAnsi="Arial" w:cs="Arial"/>
          <w:color w:val="000000"/>
          <w:sz w:val="22"/>
          <w:szCs w:val="22"/>
        </w:rPr>
        <w:t>“</w:t>
      </w:r>
      <w:r w:rsidRPr="001E252C">
        <w:rPr>
          <w:rFonts w:ascii="Arial" w:hAnsi="Arial" w:cs="Arial"/>
          <w:color w:val="000000"/>
          <w:sz w:val="22"/>
          <w:szCs w:val="22"/>
        </w:rPr>
        <w:t>Fondazione Maruffi Roma Tre</w:t>
      </w:r>
      <w:r w:rsidR="00043CEA">
        <w:rPr>
          <w:rFonts w:ascii="Arial" w:hAnsi="Arial" w:cs="Arial"/>
          <w:color w:val="000000"/>
          <w:sz w:val="22"/>
          <w:szCs w:val="22"/>
        </w:rPr>
        <w:t>”</w:t>
      </w:r>
      <w:r w:rsidRPr="001E252C">
        <w:rPr>
          <w:rFonts w:ascii="Arial" w:hAnsi="Arial" w:cs="Arial"/>
          <w:color w:val="000000"/>
          <w:sz w:val="22"/>
          <w:szCs w:val="22"/>
        </w:rPr>
        <w:t xml:space="preserve"> è stata costituita nell’anno 2008</w:t>
      </w:r>
      <w:r w:rsidR="00043CEA">
        <w:rPr>
          <w:rFonts w:ascii="Arial" w:hAnsi="Arial" w:cs="Arial"/>
          <w:color w:val="000000"/>
          <w:sz w:val="22"/>
          <w:szCs w:val="22"/>
        </w:rPr>
        <w:t xml:space="preserve"> tra </w:t>
      </w:r>
      <w:r w:rsidR="00043CEA" w:rsidRPr="0085546D">
        <w:rPr>
          <w:rFonts w:ascii="Arial" w:hAnsi="Arial" w:cs="Arial"/>
          <w:color w:val="000000"/>
          <w:sz w:val="22"/>
          <w:szCs w:val="22"/>
        </w:rPr>
        <w:t>l’Università degli Studi Roma Tre ed i Signori Maruffi Mario e Maruffi Margherita. Nel corso dell’anno 2009 è deceduto il Sig. Maruffi Mario e, ai sensi dell’art. 9 dell’Atto Costitutivo vigente, la rendita, in precedenza a lui destinata, è stata fatta confluire sull’altro beneficiario</w:t>
      </w:r>
      <w:r w:rsidR="00043CEA">
        <w:rPr>
          <w:rFonts w:ascii="Arial" w:hAnsi="Arial" w:cs="Arial"/>
          <w:color w:val="000000"/>
          <w:sz w:val="22"/>
          <w:szCs w:val="22"/>
        </w:rPr>
        <w:t>, la</w:t>
      </w:r>
      <w:r w:rsidR="00043CEA" w:rsidRPr="0085546D">
        <w:rPr>
          <w:rFonts w:ascii="Arial" w:hAnsi="Arial" w:cs="Arial"/>
          <w:color w:val="000000"/>
          <w:sz w:val="22"/>
          <w:szCs w:val="22"/>
        </w:rPr>
        <w:t xml:space="preserve"> Sig.ra Maruffi Margherita</w:t>
      </w:r>
      <w:r w:rsidR="00043CEA">
        <w:rPr>
          <w:rFonts w:ascii="Arial" w:hAnsi="Arial" w:cs="Arial"/>
          <w:color w:val="000000"/>
          <w:sz w:val="22"/>
          <w:szCs w:val="22"/>
        </w:rPr>
        <w:t>,</w:t>
      </w:r>
      <w:r w:rsidR="00043CEA" w:rsidRPr="0085546D">
        <w:rPr>
          <w:rFonts w:ascii="Arial" w:hAnsi="Arial" w:cs="Arial"/>
          <w:color w:val="000000"/>
          <w:sz w:val="22"/>
          <w:szCs w:val="22"/>
        </w:rPr>
        <w:t xml:space="preserve"> per una somma annua di Euro 144.000.</w:t>
      </w:r>
    </w:p>
    <w:p w14:paraId="3108DBDA" w14:textId="77777777" w:rsidR="00627175" w:rsidRPr="0085546D" w:rsidRDefault="00627175" w:rsidP="00627175">
      <w:pPr>
        <w:widowControl w:val="0"/>
        <w:ind w:right="1"/>
        <w:jc w:val="both"/>
        <w:rPr>
          <w:rFonts w:ascii="Arial" w:hAnsi="Arial" w:cs="Arial"/>
          <w:color w:val="000000"/>
          <w:sz w:val="22"/>
          <w:szCs w:val="22"/>
        </w:rPr>
      </w:pPr>
      <w:smartTag w:uri="urn:schemas-microsoft-com:office:smarttags" w:element="PersonName">
        <w:smartTagPr>
          <w:attr w:name="ProductID" w:val="La Fondazione"/>
        </w:smartTagPr>
        <w:r w:rsidRPr="0085546D">
          <w:rPr>
            <w:rFonts w:ascii="Arial" w:hAnsi="Arial" w:cs="Arial"/>
            <w:color w:val="000000"/>
            <w:sz w:val="22"/>
            <w:szCs w:val="22"/>
          </w:rPr>
          <w:t>La Fondazione</w:t>
        </w:r>
      </w:smartTag>
      <w:r w:rsidRPr="0085546D">
        <w:rPr>
          <w:rFonts w:ascii="Arial" w:hAnsi="Arial" w:cs="Arial"/>
          <w:color w:val="000000"/>
          <w:sz w:val="22"/>
          <w:szCs w:val="22"/>
        </w:rPr>
        <w:t xml:space="preserve"> persegue finalità di supporto alla didattica e alla ricerca nell’interesse esclusivo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5546D">
        <w:rPr>
          <w:rFonts w:ascii="Arial" w:hAnsi="Arial" w:cs="Arial"/>
          <w:color w:val="000000"/>
          <w:sz w:val="22"/>
          <w:szCs w:val="22"/>
        </w:rPr>
        <w:t>dell’Università degli Studi Roma Tre.</w:t>
      </w:r>
    </w:p>
    <w:p w14:paraId="3BE6FC48" w14:textId="77777777" w:rsidR="001E252C" w:rsidRPr="0046201E" w:rsidRDefault="001E252C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tbl>
      <w:tblPr>
        <w:tblW w:w="995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50"/>
      </w:tblGrid>
      <w:tr w:rsidR="00AD47B5" w14:paraId="0A93CD9B" w14:textId="77777777" w:rsidTr="001E252C">
        <w:tblPrEx>
          <w:tblCellMar>
            <w:top w:w="0" w:type="dxa"/>
            <w:bottom w:w="0" w:type="dxa"/>
          </w:tblCellMar>
        </w:tblPrEx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276937F1" w14:textId="77777777" w:rsidR="00AD47B5" w:rsidRPr="001E252C" w:rsidRDefault="00AD47B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1E252C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Criteri di formazione</w:t>
            </w:r>
          </w:p>
        </w:tc>
      </w:tr>
    </w:tbl>
    <w:p w14:paraId="6343577F" w14:textId="77777777" w:rsidR="00AD47B5" w:rsidRDefault="00AD47B5">
      <w:pPr>
        <w:widowControl w:val="0"/>
        <w:rPr>
          <w:rFonts w:ascii="Arial" w:hAnsi="Arial" w:cs="Arial"/>
          <w:b/>
          <w:bCs/>
          <w:color w:val="000000"/>
        </w:rPr>
      </w:pPr>
    </w:p>
    <w:p w14:paraId="29809913" w14:textId="77777777" w:rsidR="00AD47B5" w:rsidRDefault="00AD47B5" w:rsidP="006122C2">
      <w:pPr>
        <w:widowControl w:val="0"/>
        <w:ind w:right="1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RelGestNo"/>
      <w:r w:rsidRPr="001E252C">
        <w:rPr>
          <w:rFonts w:ascii="Arial" w:hAnsi="Arial" w:cs="Arial"/>
          <w:color w:val="000000"/>
          <w:sz w:val="22"/>
          <w:szCs w:val="22"/>
        </w:rPr>
        <w:t>Il presente bilancio è stato redatto in forma abbreviata in quanto sussistono i requisiti di cui all'art. 2435 bis, 1° comma del Codice civile; non è stata</w:t>
      </w:r>
      <w:r w:rsidR="009E598B">
        <w:rPr>
          <w:rFonts w:ascii="Arial" w:hAnsi="Arial" w:cs="Arial"/>
          <w:color w:val="000000"/>
          <w:sz w:val="22"/>
          <w:szCs w:val="22"/>
        </w:rPr>
        <w:t>,</w:t>
      </w:r>
      <w:r w:rsidRPr="001E252C">
        <w:rPr>
          <w:rFonts w:ascii="Arial" w:hAnsi="Arial" w:cs="Arial"/>
          <w:color w:val="000000"/>
          <w:sz w:val="22"/>
          <w:szCs w:val="22"/>
        </w:rPr>
        <w:t xml:space="preserve"> pertanto</w:t>
      </w:r>
      <w:r w:rsidR="009E598B">
        <w:rPr>
          <w:rFonts w:ascii="Arial" w:hAnsi="Arial" w:cs="Arial"/>
          <w:color w:val="000000"/>
          <w:sz w:val="22"/>
          <w:szCs w:val="22"/>
        </w:rPr>
        <w:t>,</w:t>
      </w:r>
      <w:r w:rsidRPr="001E252C">
        <w:rPr>
          <w:rFonts w:ascii="Arial" w:hAnsi="Arial" w:cs="Arial"/>
          <w:color w:val="000000"/>
          <w:sz w:val="22"/>
          <w:szCs w:val="22"/>
        </w:rPr>
        <w:t xml:space="preserve"> redatta la Relazione sulla gestione</w:t>
      </w:r>
      <w:bookmarkEnd w:id="1"/>
      <w:r w:rsidR="000D4B31">
        <w:rPr>
          <w:rFonts w:ascii="Arial" w:hAnsi="Arial" w:cs="Arial"/>
          <w:color w:val="000000"/>
          <w:sz w:val="22"/>
          <w:szCs w:val="22"/>
        </w:rPr>
        <w:t>.</w:t>
      </w:r>
    </w:p>
    <w:p w14:paraId="457D43FF" w14:textId="77777777" w:rsidR="00627175" w:rsidRDefault="00627175" w:rsidP="00627175">
      <w:pPr>
        <w:widowControl w:val="0"/>
        <w:ind w:right="1"/>
        <w:jc w:val="both"/>
        <w:rPr>
          <w:rFonts w:ascii="Arial" w:hAnsi="Arial" w:cs="Arial"/>
          <w:color w:val="000000"/>
          <w:sz w:val="22"/>
          <w:szCs w:val="22"/>
        </w:rPr>
      </w:pPr>
      <w:r w:rsidRPr="0085546D">
        <w:rPr>
          <w:rFonts w:ascii="Arial" w:hAnsi="Arial" w:cs="Arial"/>
          <w:color w:val="000000"/>
          <w:sz w:val="22"/>
          <w:szCs w:val="22"/>
        </w:rPr>
        <w:t>A completamento della doverosa informazione si precisa in questa sede che ai sensi dell’art. 2428 punti 3) e 4) C.C. non esistono né azioni proprie né azioni o quote di società controllanti possedute dalla Fondazione anche per tramite di società fiduciaria o per interposta persona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85546D">
        <w:rPr>
          <w:rFonts w:ascii="Arial" w:hAnsi="Arial" w:cs="Arial"/>
          <w:color w:val="000000"/>
          <w:sz w:val="22"/>
          <w:szCs w:val="22"/>
        </w:rPr>
        <w:t xml:space="preserve"> e che né azioni proprie né azioni o quote di società controllanti sono state acquistat</w:t>
      </w:r>
      <w:r>
        <w:rPr>
          <w:rFonts w:ascii="Arial" w:hAnsi="Arial" w:cs="Arial"/>
          <w:color w:val="000000"/>
          <w:sz w:val="22"/>
          <w:szCs w:val="22"/>
        </w:rPr>
        <w:t>e e/o alienate dalla Fondazione</w:t>
      </w:r>
      <w:r w:rsidRPr="0085546D">
        <w:rPr>
          <w:rFonts w:ascii="Arial" w:hAnsi="Arial" w:cs="Arial"/>
          <w:color w:val="000000"/>
          <w:sz w:val="22"/>
          <w:szCs w:val="22"/>
        </w:rPr>
        <w:t xml:space="preserve"> nel corso dell’esercizio, anche per il tramite di società fiduciaria o per interposta persona.</w:t>
      </w:r>
    </w:p>
    <w:p w14:paraId="71A65C29" w14:textId="77777777" w:rsidR="001E252C" w:rsidRPr="00941A2A" w:rsidRDefault="001E252C" w:rsidP="00627175">
      <w:pPr>
        <w:widowControl w:val="0"/>
        <w:ind w:right="1"/>
        <w:jc w:val="both"/>
        <w:rPr>
          <w:rFonts w:ascii="Arial" w:hAnsi="Arial" w:cs="Arial"/>
          <w:color w:val="000000"/>
          <w:sz w:val="22"/>
          <w:szCs w:val="22"/>
        </w:rPr>
      </w:pPr>
      <w:r w:rsidRPr="00941A2A">
        <w:rPr>
          <w:rFonts w:ascii="Arial" w:hAnsi="Arial" w:cs="Arial"/>
          <w:color w:val="000000"/>
          <w:sz w:val="22"/>
          <w:szCs w:val="22"/>
        </w:rPr>
        <w:t>Si precisa che i valori sono espressi in unità di Euro, arrotondando i centesimi secondo le disposizioni di legge e che la somma algebrica degli arrotondamenti, a sua volta arrotondata ad un Euro intero, viene iscritta nel Patrimonio Netto e nel Conto Economico alle partite (proventi o oneri) straordinarie, senza che tali appostazioni trovino riscontro in alcuna scrittura contabile.</w:t>
      </w:r>
    </w:p>
    <w:p w14:paraId="162A7886" w14:textId="77777777" w:rsidR="00AD47B5" w:rsidRDefault="00AD47B5" w:rsidP="001E252C">
      <w:pPr>
        <w:widowControl w:val="0"/>
        <w:ind w:right="1"/>
        <w:jc w:val="both"/>
        <w:rPr>
          <w:rFonts w:ascii="Arial" w:hAnsi="Arial" w:cs="Arial"/>
        </w:rPr>
      </w:pPr>
    </w:p>
    <w:tbl>
      <w:tblPr>
        <w:tblW w:w="995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50"/>
      </w:tblGrid>
      <w:tr w:rsidR="00AD47B5" w:rsidRPr="001E252C" w14:paraId="1ED2223D" w14:textId="77777777" w:rsidTr="001E252C">
        <w:tblPrEx>
          <w:tblCellMar>
            <w:top w:w="0" w:type="dxa"/>
            <w:bottom w:w="0" w:type="dxa"/>
          </w:tblCellMar>
        </w:tblPrEx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765E683F" w14:textId="77777777" w:rsidR="00AD47B5" w:rsidRPr="001E252C" w:rsidRDefault="00AD47B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1E252C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Criteri di valutazione</w:t>
            </w:r>
          </w:p>
        </w:tc>
      </w:tr>
    </w:tbl>
    <w:p w14:paraId="7E78409E" w14:textId="77777777" w:rsidR="00AD47B5" w:rsidRPr="0046201E" w:rsidRDefault="00AD47B5">
      <w:pPr>
        <w:widowControl w:val="0"/>
        <w:jc w:val="both"/>
        <w:rPr>
          <w:rFonts w:ascii="Arial" w:hAnsi="Arial" w:cs="Arial"/>
          <w:color w:val="000000"/>
        </w:rPr>
      </w:pPr>
    </w:p>
    <w:p w14:paraId="6653F205" w14:textId="77777777" w:rsidR="00AD47B5" w:rsidRPr="001E252C" w:rsidRDefault="00AD47B5" w:rsidP="006122C2">
      <w:pPr>
        <w:widowControl w:val="0"/>
        <w:ind w:right="1"/>
        <w:jc w:val="both"/>
        <w:rPr>
          <w:rFonts w:ascii="Arial" w:hAnsi="Arial" w:cs="Arial"/>
          <w:sz w:val="22"/>
          <w:szCs w:val="22"/>
        </w:rPr>
      </w:pPr>
      <w:r w:rsidRPr="001E252C">
        <w:rPr>
          <w:rFonts w:ascii="Arial" w:hAnsi="Arial" w:cs="Arial"/>
          <w:color w:val="000000"/>
          <w:sz w:val="22"/>
          <w:szCs w:val="22"/>
        </w:rPr>
        <w:t xml:space="preserve">I criteri utilizzati nella formazione del bilancio chiuso al </w:t>
      </w:r>
      <w:r w:rsidRPr="001E252C">
        <w:rPr>
          <w:rFonts w:ascii="Arial" w:hAnsi="Arial" w:cs="Arial"/>
          <w:vanish/>
          <w:color w:val="FF0000"/>
          <w:sz w:val="22"/>
          <w:szCs w:val="22"/>
        </w:rPr>
        <w:t>@X005000</w:t>
      </w:r>
      <w:r w:rsidRPr="001E252C">
        <w:rPr>
          <w:rFonts w:ascii="Arial" w:hAnsi="Arial" w:cs="Arial"/>
          <w:sz w:val="22"/>
          <w:szCs w:val="22"/>
        </w:rPr>
        <w:t>3</w:t>
      </w:r>
      <w:r w:rsidR="00043CEA">
        <w:rPr>
          <w:rFonts w:ascii="Arial" w:hAnsi="Arial" w:cs="Arial"/>
          <w:sz w:val="22"/>
          <w:szCs w:val="22"/>
        </w:rPr>
        <w:t>1</w:t>
      </w:r>
      <w:r w:rsidRPr="001E252C">
        <w:rPr>
          <w:rFonts w:ascii="Arial" w:hAnsi="Arial" w:cs="Arial"/>
          <w:sz w:val="22"/>
          <w:szCs w:val="22"/>
        </w:rPr>
        <w:t>/12/2015</w:t>
      </w:r>
      <w:r w:rsidRPr="001E252C">
        <w:rPr>
          <w:rFonts w:ascii="Arial" w:hAnsi="Arial" w:cs="Arial"/>
          <w:vanish/>
          <w:color w:val="FF0000"/>
          <w:sz w:val="22"/>
          <w:szCs w:val="22"/>
        </w:rPr>
        <w:t>@X005000End</w:t>
      </w:r>
      <w:r w:rsidRPr="001E252C">
        <w:rPr>
          <w:rFonts w:ascii="Arial" w:hAnsi="Arial" w:cs="Arial"/>
          <w:color w:val="000000"/>
          <w:sz w:val="22"/>
          <w:szCs w:val="22"/>
        </w:rPr>
        <w:t xml:space="preserve"> non si discostano dai medesimi utilizzati per la formazione del bilancio del precedente esercizio, in particolare nelle valutazioni e nella continuità dei medesimi principi.</w:t>
      </w:r>
    </w:p>
    <w:p w14:paraId="3D789723" w14:textId="77777777" w:rsidR="00AD47B5" w:rsidRPr="001E252C" w:rsidRDefault="00AD47B5" w:rsidP="006122C2">
      <w:pPr>
        <w:widowControl w:val="0"/>
        <w:ind w:right="1"/>
        <w:jc w:val="both"/>
        <w:rPr>
          <w:rFonts w:ascii="Arial" w:hAnsi="Arial" w:cs="Arial"/>
          <w:color w:val="000000"/>
          <w:sz w:val="22"/>
          <w:szCs w:val="22"/>
        </w:rPr>
      </w:pPr>
      <w:r w:rsidRPr="001E252C">
        <w:rPr>
          <w:rFonts w:ascii="Arial" w:hAnsi="Arial" w:cs="Arial"/>
          <w:color w:val="000000"/>
          <w:sz w:val="22"/>
          <w:szCs w:val="22"/>
        </w:rPr>
        <w:t>La valutazione delle voci di bilancio è stata fatta ispirandosi a criteri generali di prudenza e competenza nella prospettiva della continuazione dell'attività.</w:t>
      </w:r>
    </w:p>
    <w:p w14:paraId="564AF414" w14:textId="77777777" w:rsidR="00AD47B5" w:rsidRPr="001E252C" w:rsidRDefault="00AD47B5" w:rsidP="006122C2">
      <w:pPr>
        <w:widowControl w:val="0"/>
        <w:ind w:right="1"/>
        <w:jc w:val="both"/>
        <w:rPr>
          <w:rFonts w:ascii="Arial" w:hAnsi="Arial" w:cs="Arial"/>
          <w:sz w:val="22"/>
          <w:szCs w:val="22"/>
        </w:rPr>
      </w:pPr>
      <w:r w:rsidRPr="001E252C">
        <w:rPr>
          <w:rFonts w:ascii="Arial" w:hAnsi="Arial" w:cs="Arial"/>
          <w:color w:val="000000"/>
          <w:sz w:val="22"/>
          <w:szCs w:val="22"/>
        </w:rPr>
        <w:t>L'applicazione del principio di prudenza ha comportato la valutazione individuale degli elementi componenti le singole poste o voci delle attività o passività, per evitare compensi tra perdite che dovevano essere riconosciute e profitti da non riconoscere in quanto non realizzati.</w:t>
      </w:r>
    </w:p>
    <w:p w14:paraId="14827F5B" w14:textId="77777777" w:rsidR="00AD47B5" w:rsidRPr="001E252C" w:rsidRDefault="00AD47B5" w:rsidP="006122C2">
      <w:pPr>
        <w:widowControl w:val="0"/>
        <w:ind w:right="1"/>
        <w:jc w:val="both"/>
        <w:rPr>
          <w:rFonts w:ascii="Arial" w:hAnsi="Arial" w:cs="Arial"/>
          <w:sz w:val="22"/>
          <w:szCs w:val="22"/>
        </w:rPr>
      </w:pPr>
      <w:r w:rsidRPr="001E252C">
        <w:rPr>
          <w:rFonts w:ascii="Arial" w:hAnsi="Arial" w:cs="Arial"/>
          <w:color w:val="000000"/>
          <w:sz w:val="22"/>
          <w:szCs w:val="22"/>
        </w:rPr>
        <w:t>In ottemperanza al principio di competenza, l'effetto delle operazioni e degli altri eventi è stato rilevato contabilmente ed attribuito all'esercizio al quale tali operazioni ed eventi si riferiscono, e non a quello in cui si concretizzano i relativi movimenti di numerario (incassi e pagamenti).</w:t>
      </w:r>
    </w:p>
    <w:p w14:paraId="6D5C8299" w14:textId="77777777" w:rsidR="00AD47B5" w:rsidRPr="001E252C" w:rsidRDefault="00AD47B5" w:rsidP="006122C2">
      <w:pPr>
        <w:widowControl w:val="0"/>
        <w:ind w:right="1"/>
        <w:jc w:val="both"/>
        <w:rPr>
          <w:rFonts w:ascii="Arial" w:hAnsi="Arial" w:cs="Arial"/>
          <w:sz w:val="22"/>
          <w:szCs w:val="22"/>
        </w:rPr>
      </w:pPr>
      <w:r w:rsidRPr="001E252C">
        <w:rPr>
          <w:rFonts w:ascii="Arial" w:hAnsi="Arial" w:cs="Arial"/>
          <w:color w:val="000000"/>
          <w:sz w:val="22"/>
          <w:szCs w:val="22"/>
        </w:rPr>
        <w:t>La continuità di applicazione dei criteri di valutazione nel tempo rappresenta elemento necessario ai fini della comparabilità dei bilanci della società nei vari esercizi.</w:t>
      </w:r>
    </w:p>
    <w:p w14:paraId="110B1ECC" w14:textId="77777777" w:rsidR="00AD47B5" w:rsidRPr="001E252C" w:rsidRDefault="00AD47B5" w:rsidP="006122C2">
      <w:pPr>
        <w:widowControl w:val="0"/>
        <w:ind w:right="1"/>
        <w:jc w:val="both"/>
        <w:rPr>
          <w:rFonts w:ascii="Arial" w:hAnsi="Arial" w:cs="Arial"/>
          <w:sz w:val="22"/>
          <w:szCs w:val="22"/>
        </w:rPr>
      </w:pPr>
      <w:r w:rsidRPr="001E252C">
        <w:rPr>
          <w:rFonts w:ascii="Arial" w:hAnsi="Arial" w:cs="Arial"/>
          <w:color w:val="000000"/>
          <w:sz w:val="22"/>
          <w:szCs w:val="22"/>
        </w:rPr>
        <w:lastRenderedPageBreak/>
        <w:t>La valutazione tenendo conto della funzione economica dell’elemento dell’attivo o del passivo considerato che esprime il principio della prevalenza della sostanza sulla forma - obbligatoria laddove non espressamente in contrasto con altre norme specifiche sul bilancio - consente la rappresentazione delle operazioni secondo la realtà economica sottostante gli aspetti formali.</w:t>
      </w:r>
      <w:r w:rsidRPr="001E252C">
        <w:rPr>
          <w:rFonts w:ascii="Arial" w:hAnsi="Arial" w:cs="Arial"/>
          <w:sz w:val="22"/>
          <w:szCs w:val="22"/>
        </w:rPr>
        <w:t xml:space="preserve"> </w:t>
      </w:r>
    </w:p>
    <w:p w14:paraId="72A92B48" w14:textId="77777777" w:rsidR="00AD47B5" w:rsidRDefault="00AD47B5" w:rsidP="006122C2">
      <w:pPr>
        <w:widowControl w:val="0"/>
        <w:ind w:right="1"/>
        <w:jc w:val="both"/>
        <w:rPr>
          <w:rFonts w:ascii="Arial" w:hAnsi="Arial" w:cs="Arial"/>
        </w:rPr>
      </w:pPr>
    </w:p>
    <w:p w14:paraId="5EEE6BAE" w14:textId="77777777" w:rsidR="00AD47B5" w:rsidRPr="001E252C" w:rsidRDefault="00AD47B5">
      <w:pPr>
        <w:widowControl w:val="0"/>
        <w:ind w:right="1"/>
        <w:jc w:val="both"/>
        <w:rPr>
          <w:rFonts w:ascii="Arial" w:hAnsi="Arial" w:cs="Arial"/>
          <w:sz w:val="22"/>
          <w:szCs w:val="22"/>
        </w:rPr>
      </w:pPr>
      <w:r w:rsidRPr="001E252C">
        <w:rPr>
          <w:rFonts w:ascii="Arial" w:hAnsi="Arial" w:cs="Arial"/>
          <w:b/>
          <w:bCs/>
          <w:color w:val="000000"/>
          <w:sz w:val="22"/>
          <w:szCs w:val="22"/>
        </w:rPr>
        <w:t>Deroghe</w:t>
      </w:r>
    </w:p>
    <w:p w14:paraId="7BA5DC3B" w14:textId="77777777" w:rsidR="00AD47B5" w:rsidRDefault="00AD47B5">
      <w:pPr>
        <w:widowControl w:val="0"/>
        <w:jc w:val="both"/>
        <w:rPr>
          <w:rFonts w:ascii="Arial" w:hAnsi="Arial" w:cs="Arial"/>
          <w:color w:val="000000"/>
        </w:rPr>
      </w:pPr>
    </w:p>
    <w:p w14:paraId="24FEC476" w14:textId="77777777" w:rsidR="00AD47B5" w:rsidRPr="001E252C" w:rsidRDefault="00AD47B5" w:rsidP="00627175">
      <w:pPr>
        <w:widowControl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Wizard_B"/>
      <w:r w:rsidRPr="001E252C">
        <w:rPr>
          <w:rFonts w:ascii="Arial" w:hAnsi="Arial" w:cs="Arial"/>
          <w:color w:val="000000"/>
          <w:sz w:val="22"/>
          <w:szCs w:val="22"/>
        </w:rPr>
        <w:t>Non si sono verificati casi eccezionali che abbiano reso necessario il ricorso a dero</w:t>
      </w:r>
      <w:r w:rsidR="00057598">
        <w:rPr>
          <w:rFonts w:ascii="Arial" w:hAnsi="Arial" w:cs="Arial"/>
          <w:color w:val="000000"/>
          <w:sz w:val="22"/>
          <w:szCs w:val="22"/>
        </w:rPr>
        <w:t>ghe di cui all’art. 2423 comma 5</w:t>
      </w:r>
      <w:r w:rsidRPr="001E252C">
        <w:rPr>
          <w:rFonts w:ascii="Arial" w:hAnsi="Arial" w:cs="Arial"/>
          <w:color w:val="000000"/>
          <w:sz w:val="22"/>
          <w:szCs w:val="22"/>
        </w:rPr>
        <w:t xml:space="preserve"> del Codice Civile. </w:t>
      </w:r>
    </w:p>
    <w:bookmarkEnd w:id="2"/>
    <w:p w14:paraId="5CC3B49D" w14:textId="77777777" w:rsidR="00AD47B5" w:rsidRDefault="00AD47B5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5AF4CB64" w14:textId="77777777" w:rsidR="00AD47B5" w:rsidRPr="00627175" w:rsidRDefault="00AD47B5" w:rsidP="00627175">
      <w:pPr>
        <w:widowControl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1A1DD7">
        <w:rPr>
          <w:rFonts w:ascii="Arial" w:hAnsi="Arial" w:cs="Arial"/>
          <w:color w:val="000000"/>
          <w:sz w:val="22"/>
          <w:szCs w:val="22"/>
        </w:rPr>
        <w:t>In particolare, i criteri di valutazione adottati nella formazione del bilancio sono stati i seguenti.</w:t>
      </w:r>
    </w:p>
    <w:p w14:paraId="7C2BABCB" w14:textId="77777777" w:rsidR="00AD47B5" w:rsidRDefault="00AD47B5">
      <w:pPr>
        <w:widowControl w:val="0"/>
        <w:jc w:val="both"/>
        <w:rPr>
          <w:rFonts w:ascii="Arial" w:hAnsi="Arial" w:cs="Arial"/>
          <w:color w:val="000000"/>
        </w:rPr>
      </w:pPr>
    </w:p>
    <w:p w14:paraId="326A7D3D" w14:textId="77777777" w:rsidR="00AD47B5" w:rsidRPr="001A1DD7" w:rsidRDefault="00AD47B5">
      <w:pPr>
        <w:widowControl w:val="0"/>
        <w:ind w:right="1"/>
        <w:jc w:val="both"/>
        <w:rPr>
          <w:rFonts w:ascii="Arial" w:hAnsi="Arial" w:cs="Arial"/>
          <w:b/>
          <w:sz w:val="22"/>
          <w:szCs w:val="22"/>
        </w:rPr>
      </w:pPr>
      <w:bookmarkStart w:id="3" w:name="Wizard_ExtraAAA"/>
      <w:r w:rsidRPr="001A1DD7">
        <w:rPr>
          <w:rFonts w:ascii="Arial" w:hAnsi="Arial" w:cs="Arial"/>
          <w:b/>
          <w:bCs/>
          <w:color w:val="000000"/>
          <w:sz w:val="22"/>
          <w:szCs w:val="22"/>
        </w:rPr>
        <w:t>Immobilizzazioni</w:t>
      </w:r>
      <w:bookmarkStart w:id="4" w:name="Wizard_ExtraAA"/>
      <w:r w:rsidR="001A1DD7" w:rsidRPr="001A1DD7">
        <w:rPr>
          <w:rFonts w:ascii="Arial" w:hAnsi="Arial" w:cs="Arial"/>
          <w:b/>
          <w:sz w:val="22"/>
          <w:szCs w:val="22"/>
        </w:rPr>
        <w:t xml:space="preserve"> materiali</w:t>
      </w:r>
    </w:p>
    <w:p w14:paraId="3A53559E" w14:textId="77777777" w:rsidR="00AD47B5" w:rsidRDefault="00AD47B5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2A085AAD" w14:textId="77777777" w:rsidR="001A1DD7" w:rsidRPr="00A9333B" w:rsidRDefault="001A1DD7" w:rsidP="00627175">
      <w:pPr>
        <w:widowControl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C558F">
        <w:rPr>
          <w:rFonts w:ascii="Arial" w:hAnsi="Arial" w:cs="Arial"/>
          <w:color w:val="000000"/>
          <w:sz w:val="22"/>
          <w:szCs w:val="22"/>
        </w:rPr>
        <w:t>Sono iscritte al costo storico di acquisizione</w:t>
      </w:r>
      <w:r>
        <w:rPr>
          <w:rFonts w:ascii="Arial" w:hAnsi="Arial" w:cs="Arial"/>
          <w:color w:val="000000"/>
          <w:sz w:val="22"/>
          <w:szCs w:val="22"/>
        </w:rPr>
        <w:t xml:space="preserve"> o</w:t>
      </w:r>
      <w:r w:rsidRPr="00AC558F">
        <w:rPr>
          <w:rFonts w:ascii="Arial" w:hAnsi="Arial" w:cs="Arial"/>
          <w:color w:val="000000"/>
          <w:sz w:val="22"/>
          <w:szCs w:val="22"/>
        </w:rPr>
        <w:t xml:space="preserve"> al </w:t>
      </w:r>
      <w:r>
        <w:rPr>
          <w:rFonts w:ascii="Arial" w:hAnsi="Arial" w:cs="Arial"/>
          <w:color w:val="000000"/>
          <w:sz w:val="22"/>
          <w:szCs w:val="22"/>
        </w:rPr>
        <w:t>valore risultante dalla perizia</w:t>
      </w:r>
      <w:r w:rsidRPr="00AC558F">
        <w:rPr>
          <w:rFonts w:ascii="Arial" w:hAnsi="Arial" w:cs="Arial"/>
          <w:color w:val="000000"/>
          <w:sz w:val="22"/>
          <w:szCs w:val="22"/>
        </w:rPr>
        <w:t xml:space="preserve"> di stima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A9333B">
        <w:rPr>
          <w:rFonts w:ascii="Arial" w:hAnsi="Arial" w:cs="Arial"/>
          <w:color w:val="000000"/>
          <w:sz w:val="22"/>
          <w:szCs w:val="22"/>
        </w:rPr>
        <w:t>e rettificate dai corrispondenti fondi di ammortamento.</w:t>
      </w:r>
    </w:p>
    <w:p w14:paraId="1D8B753E" w14:textId="77777777" w:rsidR="001A1DD7" w:rsidRDefault="001A1DD7" w:rsidP="00627175">
      <w:pPr>
        <w:widowControl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9333B">
        <w:rPr>
          <w:rFonts w:ascii="Arial" w:hAnsi="Arial" w:cs="Arial"/>
          <w:color w:val="000000"/>
          <w:sz w:val="22"/>
          <w:szCs w:val="22"/>
        </w:rPr>
        <w:t>Qualora</w:t>
      </w:r>
      <w:r>
        <w:rPr>
          <w:rFonts w:ascii="Arial" w:hAnsi="Arial" w:cs="Arial"/>
          <w:color w:val="000000"/>
          <w:sz w:val="22"/>
          <w:szCs w:val="22"/>
        </w:rPr>
        <w:t xml:space="preserve"> si verifichi </w:t>
      </w:r>
      <w:r w:rsidRPr="00A9333B">
        <w:rPr>
          <w:rFonts w:ascii="Arial" w:hAnsi="Arial" w:cs="Arial"/>
          <w:color w:val="000000"/>
          <w:sz w:val="22"/>
          <w:szCs w:val="22"/>
        </w:rPr>
        <w:t xml:space="preserve">una perdita durevole di valore, l’immobilizzazione viene corrispondentemente svalutata. </w:t>
      </w:r>
    </w:p>
    <w:p w14:paraId="0A1D8F90" w14:textId="77777777" w:rsidR="001A1DD7" w:rsidRPr="00A9333B" w:rsidRDefault="001A1DD7" w:rsidP="00627175">
      <w:pPr>
        <w:widowControl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9333B">
        <w:rPr>
          <w:rFonts w:ascii="Arial" w:hAnsi="Arial" w:cs="Arial"/>
          <w:color w:val="000000"/>
          <w:sz w:val="22"/>
          <w:szCs w:val="22"/>
        </w:rPr>
        <w:t>Non sono state effettuate rivalutazioni discrezionali o volontarie.</w:t>
      </w:r>
    </w:p>
    <w:p w14:paraId="2B193818" w14:textId="77777777" w:rsidR="001A1DD7" w:rsidRPr="00686892" w:rsidRDefault="001A1DD7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0189ADB7" w14:textId="77777777" w:rsidR="001A1DD7" w:rsidRPr="00AC558F" w:rsidRDefault="001A1DD7" w:rsidP="001A1DD7">
      <w:pPr>
        <w:widowControl w:val="0"/>
        <w:ind w:right="1"/>
        <w:jc w:val="both"/>
        <w:rPr>
          <w:rFonts w:ascii="Arial" w:hAnsi="Arial" w:cs="Arial"/>
          <w:sz w:val="22"/>
          <w:szCs w:val="22"/>
        </w:rPr>
      </w:pPr>
      <w:r w:rsidRPr="00AC558F">
        <w:rPr>
          <w:rFonts w:ascii="Arial" w:hAnsi="Arial" w:cs="Arial"/>
          <w:b/>
          <w:bCs/>
          <w:color w:val="000000"/>
          <w:sz w:val="22"/>
          <w:szCs w:val="22"/>
        </w:rPr>
        <w:t>Crediti</w:t>
      </w:r>
    </w:p>
    <w:p w14:paraId="19D9F36A" w14:textId="77777777" w:rsidR="001A1DD7" w:rsidRPr="00686892" w:rsidRDefault="001A1DD7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595BEA3F" w14:textId="77777777" w:rsidR="001A1DD7" w:rsidRPr="00AC558F" w:rsidRDefault="001A1DD7" w:rsidP="00627175">
      <w:pPr>
        <w:widowControl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C558F">
        <w:rPr>
          <w:rFonts w:ascii="Arial" w:hAnsi="Arial" w:cs="Arial"/>
          <w:color w:val="000000"/>
          <w:sz w:val="22"/>
          <w:szCs w:val="22"/>
        </w:rPr>
        <w:t>Sono esposti al presumibile valore di realizzo.</w:t>
      </w:r>
    </w:p>
    <w:p w14:paraId="363655D5" w14:textId="77777777" w:rsidR="001A1DD7" w:rsidRPr="00686892" w:rsidRDefault="001A1DD7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5D878D91" w14:textId="77777777" w:rsidR="001A1DD7" w:rsidRPr="00AC558F" w:rsidRDefault="001A1DD7" w:rsidP="001A1DD7">
      <w:pPr>
        <w:widowControl w:val="0"/>
        <w:ind w:right="1"/>
        <w:jc w:val="both"/>
        <w:rPr>
          <w:rFonts w:ascii="Arial" w:hAnsi="Arial" w:cs="Arial"/>
          <w:sz w:val="22"/>
          <w:szCs w:val="22"/>
        </w:rPr>
      </w:pPr>
      <w:r w:rsidRPr="00AC558F">
        <w:rPr>
          <w:rFonts w:ascii="Arial" w:hAnsi="Arial" w:cs="Arial"/>
          <w:b/>
          <w:bCs/>
          <w:color w:val="000000"/>
          <w:sz w:val="22"/>
          <w:szCs w:val="22"/>
        </w:rPr>
        <w:t>Debiti</w:t>
      </w:r>
    </w:p>
    <w:p w14:paraId="344ECE91" w14:textId="77777777" w:rsidR="001A1DD7" w:rsidRPr="00686892" w:rsidRDefault="001A1DD7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4E5750D0" w14:textId="77777777" w:rsidR="001A1DD7" w:rsidRPr="00AC558F" w:rsidRDefault="001A1DD7" w:rsidP="00627175">
      <w:pPr>
        <w:widowControl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C558F">
        <w:rPr>
          <w:rFonts w:ascii="Arial" w:hAnsi="Arial" w:cs="Arial"/>
          <w:color w:val="000000"/>
          <w:sz w:val="22"/>
          <w:szCs w:val="22"/>
        </w:rPr>
        <w:t>Sono rilevati al loro valore nominale.</w:t>
      </w:r>
    </w:p>
    <w:p w14:paraId="06C427FD" w14:textId="77777777" w:rsidR="001A1DD7" w:rsidRPr="0046201E" w:rsidRDefault="001A1DD7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2E3EC205" w14:textId="77777777" w:rsidR="001A1DD7" w:rsidRPr="005B160D" w:rsidRDefault="001A1DD7" w:rsidP="001A1DD7">
      <w:pPr>
        <w:widowControl w:val="0"/>
        <w:ind w:right="1"/>
        <w:jc w:val="both"/>
        <w:rPr>
          <w:rFonts w:ascii="Arial" w:hAnsi="Arial" w:cs="Arial"/>
          <w:sz w:val="22"/>
          <w:szCs w:val="22"/>
        </w:rPr>
      </w:pPr>
      <w:r w:rsidRPr="005B160D">
        <w:rPr>
          <w:rFonts w:ascii="Arial" w:hAnsi="Arial" w:cs="Arial"/>
          <w:b/>
          <w:bCs/>
          <w:color w:val="000000"/>
          <w:sz w:val="22"/>
          <w:szCs w:val="22"/>
        </w:rPr>
        <w:t>Ammortamenti</w:t>
      </w:r>
    </w:p>
    <w:p w14:paraId="38A5FAA1" w14:textId="77777777" w:rsidR="001A1DD7" w:rsidRPr="0046201E" w:rsidRDefault="001A1DD7" w:rsidP="001A1DD7">
      <w:pPr>
        <w:widowControl w:val="0"/>
        <w:ind w:left="1700" w:right="1"/>
        <w:jc w:val="both"/>
        <w:rPr>
          <w:rFonts w:ascii="Arial" w:hAnsi="Arial" w:cs="Arial"/>
          <w:color w:val="000000"/>
        </w:rPr>
      </w:pPr>
    </w:p>
    <w:p w14:paraId="528CD0E6" w14:textId="77777777" w:rsidR="001A1DD7" w:rsidRPr="00627175" w:rsidRDefault="001A1DD7" w:rsidP="00627175">
      <w:pPr>
        <w:widowControl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Sono</w:t>
      </w:r>
      <w:r w:rsidRPr="005B160D">
        <w:rPr>
          <w:rFonts w:ascii="Arial" w:hAnsi="Arial" w:cs="Arial"/>
          <w:color w:val="000000"/>
          <w:sz w:val="22"/>
          <w:szCs w:val="22"/>
        </w:rPr>
        <w:t xml:space="preserve"> stati calcolati sulla base della durata utile del cespite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F36DC4C" w14:textId="77777777" w:rsidR="001A1DD7" w:rsidRPr="0046201E" w:rsidRDefault="001A1DD7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76AE3A28" w14:textId="77777777" w:rsidR="001A1DD7" w:rsidRPr="00AC558F" w:rsidRDefault="001A1DD7" w:rsidP="001A1DD7">
      <w:pPr>
        <w:widowControl w:val="0"/>
        <w:ind w:right="1"/>
        <w:jc w:val="both"/>
        <w:rPr>
          <w:rFonts w:ascii="Arial" w:hAnsi="Arial" w:cs="Arial"/>
          <w:sz w:val="22"/>
          <w:szCs w:val="22"/>
        </w:rPr>
      </w:pPr>
      <w:r w:rsidRPr="00AC558F">
        <w:rPr>
          <w:rFonts w:ascii="Arial" w:hAnsi="Arial" w:cs="Arial"/>
          <w:b/>
          <w:bCs/>
          <w:color w:val="000000"/>
          <w:sz w:val="22"/>
          <w:szCs w:val="22"/>
        </w:rPr>
        <w:t>Imposte sul reddito</w:t>
      </w:r>
    </w:p>
    <w:p w14:paraId="14F9F5C3" w14:textId="77777777" w:rsidR="001A1DD7" w:rsidRDefault="001A1DD7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5455FC9A" w14:textId="77777777" w:rsidR="001A1DD7" w:rsidRDefault="001A1DD7" w:rsidP="00627175">
      <w:pPr>
        <w:widowControl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C558F">
        <w:rPr>
          <w:rFonts w:ascii="Arial" w:hAnsi="Arial" w:cs="Arial"/>
          <w:color w:val="000000"/>
          <w:sz w:val="22"/>
          <w:szCs w:val="22"/>
        </w:rPr>
        <w:t>Le imposte sono accantonate secondo il principio di competenza</w:t>
      </w:r>
      <w:r>
        <w:rPr>
          <w:rFonts w:ascii="Arial" w:hAnsi="Arial" w:cs="Arial"/>
          <w:color w:val="000000"/>
          <w:sz w:val="22"/>
          <w:szCs w:val="22"/>
        </w:rPr>
        <w:t xml:space="preserve"> e</w:t>
      </w:r>
      <w:r w:rsidRPr="00AC558F">
        <w:rPr>
          <w:rFonts w:ascii="Arial" w:hAnsi="Arial" w:cs="Arial"/>
          <w:color w:val="000000"/>
          <w:sz w:val="22"/>
          <w:szCs w:val="22"/>
        </w:rPr>
        <w:t xml:space="preserve"> rappresentano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C558F">
        <w:rPr>
          <w:rFonts w:ascii="Arial" w:hAnsi="Arial" w:cs="Arial"/>
          <w:color w:val="000000"/>
          <w:sz w:val="22"/>
          <w:szCs w:val="22"/>
        </w:rPr>
        <w:t>gli accantonamenti per imposte liquidate o da liquidare per l'esercizio, determinate secondo le aliquote e le norme vig</w:t>
      </w:r>
      <w:r>
        <w:rPr>
          <w:rFonts w:ascii="Arial" w:hAnsi="Arial" w:cs="Arial"/>
          <w:color w:val="000000"/>
          <w:sz w:val="22"/>
          <w:szCs w:val="22"/>
        </w:rPr>
        <w:t>enti.</w:t>
      </w:r>
    </w:p>
    <w:p w14:paraId="01C873B8" w14:textId="77777777" w:rsidR="00043CEA" w:rsidRPr="00043CEA" w:rsidRDefault="00043CEA" w:rsidP="001A1DD7">
      <w:pPr>
        <w:widowControl w:val="0"/>
        <w:ind w:left="1418" w:right="1"/>
        <w:jc w:val="both"/>
        <w:rPr>
          <w:rFonts w:ascii="Arial" w:hAnsi="Arial" w:cs="Arial"/>
          <w:color w:val="000000"/>
        </w:rPr>
      </w:pPr>
    </w:p>
    <w:p w14:paraId="020C102C" w14:textId="77777777" w:rsidR="00043CEA" w:rsidRPr="00AC558F" w:rsidRDefault="00043CEA" w:rsidP="00043CEA">
      <w:pPr>
        <w:widowControl w:val="0"/>
        <w:ind w:right="1"/>
        <w:jc w:val="both"/>
        <w:rPr>
          <w:rFonts w:ascii="Arial" w:hAnsi="Arial" w:cs="Arial"/>
          <w:sz w:val="22"/>
          <w:szCs w:val="22"/>
        </w:rPr>
      </w:pPr>
      <w:r w:rsidRPr="00AC558F">
        <w:rPr>
          <w:rFonts w:ascii="Arial" w:hAnsi="Arial" w:cs="Arial"/>
          <w:b/>
          <w:bCs/>
          <w:color w:val="000000"/>
          <w:sz w:val="22"/>
          <w:szCs w:val="22"/>
        </w:rPr>
        <w:t>Riconoscimento ricavi</w:t>
      </w:r>
    </w:p>
    <w:p w14:paraId="23D50F8D" w14:textId="77777777" w:rsidR="00043CEA" w:rsidRDefault="00043CEA" w:rsidP="00043CEA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3FC25B1A" w14:textId="77777777" w:rsidR="00043CEA" w:rsidRPr="00AC558F" w:rsidRDefault="00043CEA" w:rsidP="00627175">
      <w:pPr>
        <w:widowControl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C558F">
        <w:rPr>
          <w:rFonts w:ascii="Arial" w:hAnsi="Arial" w:cs="Arial"/>
          <w:color w:val="000000"/>
          <w:sz w:val="22"/>
          <w:szCs w:val="22"/>
        </w:rPr>
        <w:t>I ricavi per vendite dei prodotti sono riconosciuti al momento del trasferimento della proprietà, che normalmente si identifica con la consegna o la spedizione dei beni.</w:t>
      </w:r>
    </w:p>
    <w:p w14:paraId="1E2DC033" w14:textId="77777777" w:rsidR="00043CEA" w:rsidRPr="00AC558F" w:rsidRDefault="00043CEA" w:rsidP="00627175">
      <w:pPr>
        <w:widowControl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C558F">
        <w:rPr>
          <w:rFonts w:ascii="Arial" w:hAnsi="Arial" w:cs="Arial"/>
          <w:color w:val="000000"/>
          <w:sz w:val="22"/>
          <w:szCs w:val="22"/>
        </w:rPr>
        <w:t>I ricavi di natura finanziaria e quelli derivanti da prestazioni di servizi vengono riconosciuti in base alla competenza temporale.</w:t>
      </w:r>
    </w:p>
    <w:p w14:paraId="5C333081" w14:textId="77777777" w:rsidR="001A1DD7" w:rsidRDefault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32D8A5BF" w14:textId="77777777" w:rsidR="00627175" w:rsidRDefault="00627175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tbl>
      <w:tblPr>
        <w:tblW w:w="995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50"/>
      </w:tblGrid>
      <w:tr w:rsidR="001A1DD7" w14:paraId="193AEDED" w14:textId="77777777" w:rsidTr="0046201E">
        <w:tblPrEx>
          <w:tblCellMar>
            <w:top w:w="0" w:type="dxa"/>
            <w:bottom w:w="0" w:type="dxa"/>
          </w:tblCellMar>
        </w:tblPrEx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bookmarkEnd w:id="3"/>
          <w:bookmarkEnd w:id="4"/>
          <w:p w14:paraId="3C5B64E8" w14:textId="77777777" w:rsidR="001A1DD7" w:rsidRPr="00AC558F" w:rsidRDefault="001A1DD7" w:rsidP="005F4952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AC558F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Attività</w:t>
            </w:r>
          </w:p>
        </w:tc>
      </w:tr>
    </w:tbl>
    <w:p w14:paraId="04C6682E" w14:textId="77777777" w:rsidR="001A1DD7" w:rsidRDefault="001A1DD7" w:rsidP="001A1DD7">
      <w:pPr>
        <w:widowControl w:val="0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995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56"/>
      </w:tblGrid>
      <w:tr w:rsidR="001A1DD7" w14:paraId="2C57A2DA" w14:textId="77777777" w:rsidTr="005F4952">
        <w:tblPrEx>
          <w:tblCellMar>
            <w:top w:w="0" w:type="dxa"/>
            <w:bottom w:w="0" w:type="dxa"/>
          </w:tblCellMar>
        </w:tblPrEx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pct15" w:color="auto" w:fill="FFFFFF"/>
          </w:tcPr>
          <w:p w14:paraId="4A976056" w14:textId="77777777" w:rsidR="001A1DD7" w:rsidRPr="00AC558F" w:rsidRDefault="001A1DD7" w:rsidP="005F4952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558F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B) Immobilizzazioni</w:t>
            </w:r>
          </w:p>
        </w:tc>
      </w:tr>
    </w:tbl>
    <w:p w14:paraId="390F5658" w14:textId="77777777" w:rsidR="001A1DD7" w:rsidRDefault="001A1DD7" w:rsidP="001A1DD7">
      <w:pPr>
        <w:widowControl w:val="0"/>
        <w:ind w:right="1"/>
        <w:jc w:val="both"/>
        <w:rPr>
          <w:rFonts w:ascii="Arial" w:hAnsi="Arial" w:cs="Arial"/>
        </w:rPr>
      </w:pPr>
    </w:p>
    <w:p w14:paraId="1C703CF2" w14:textId="77777777" w:rsidR="001A1DD7" w:rsidRPr="0065533E" w:rsidRDefault="001A1DD7" w:rsidP="001A1DD7">
      <w:pPr>
        <w:widowControl w:val="0"/>
        <w:ind w:right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65533E">
        <w:rPr>
          <w:rFonts w:ascii="Arial" w:hAnsi="Arial" w:cs="Arial"/>
          <w:b/>
          <w:bCs/>
          <w:color w:val="000000"/>
          <w:sz w:val="22"/>
          <w:szCs w:val="22"/>
        </w:rPr>
        <w:t>I. Immobilizzazioni materiali</w:t>
      </w:r>
    </w:p>
    <w:p w14:paraId="18DED4A0" w14:textId="77777777" w:rsidR="001A1DD7" w:rsidRDefault="001A1DD7" w:rsidP="001A1DD7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50"/>
      </w:tblGrid>
      <w:tr w:rsidR="009E598B" w14:paraId="21DBED3F" w14:textId="77777777" w:rsidTr="00615E2A">
        <w:tblPrEx>
          <w:tblCellMar>
            <w:top w:w="0" w:type="dxa"/>
            <w:bottom w:w="0" w:type="dxa"/>
          </w:tblCellMar>
        </w:tblPrEx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378FC741" w14:textId="77777777" w:rsidR="009E598B" w:rsidRPr="00AC558F" w:rsidRDefault="009E598B" w:rsidP="009E598B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8A2636">
              <w:rPr>
                <w:rFonts w:ascii="Arial" w:hAnsi="Arial" w:cs="Arial"/>
                <w:b/>
                <w:color w:val="000080"/>
              </w:rPr>
              <w:t>Saldo al 31/12/201</w:t>
            </w:r>
            <w:r>
              <w:rPr>
                <w:rFonts w:ascii="Arial" w:hAnsi="Arial" w:cs="Arial"/>
                <w:b/>
                <w:color w:val="000080"/>
              </w:rPr>
              <w:t>5                     Saldo al 31/12/2014                                Variazioni</w:t>
            </w:r>
          </w:p>
        </w:tc>
      </w:tr>
    </w:tbl>
    <w:p w14:paraId="0D293B31" w14:textId="77777777" w:rsidR="001A1DD7" w:rsidRDefault="009E598B" w:rsidP="009E598B">
      <w:pPr>
        <w:adjustRightInd w:val="0"/>
        <w:rPr>
          <w:rFonts w:ascii="Arial" w:hAnsi="Arial" w:cs="Arial"/>
          <w:bCs/>
          <w:iCs/>
          <w:color w:val="000000"/>
        </w:rPr>
      </w:pPr>
      <w:r w:rsidRPr="009E598B">
        <w:rPr>
          <w:rFonts w:ascii="Arial" w:hAnsi="Arial" w:cs="Arial"/>
          <w:bCs/>
          <w:iCs/>
          <w:color w:val="000000"/>
        </w:rPr>
        <w:t xml:space="preserve">      </w:t>
      </w:r>
      <w:r w:rsidR="00862771">
        <w:rPr>
          <w:rFonts w:ascii="Arial" w:hAnsi="Arial" w:cs="Arial"/>
          <w:bCs/>
          <w:iCs/>
          <w:color w:val="000000"/>
        </w:rPr>
        <w:t xml:space="preserve">     </w:t>
      </w:r>
      <w:r w:rsidRPr="009E598B">
        <w:rPr>
          <w:rFonts w:ascii="Arial" w:hAnsi="Arial" w:cs="Arial"/>
          <w:bCs/>
          <w:iCs/>
          <w:color w:val="000000"/>
        </w:rPr>
        <w:t>3.44</w:t>
      </w:r>
      <w:r w:rsidR="00D446B5">
        <w:rPr>
          <w:rFonts w:ascii="Arial" w:hAnsi="Arial" w:cs="Arial"/>
          <w:bCs/>
          <w:iCs/>
          <w:color w:val="000000"/>
        </w:rPr>
        <w:t>4</w:t>
      </w:r>
      <w:r w:rsidRPr="009E598B">
        <w:rPr>
          <w:rFonts w:ascii="Arial" w:hAnsi="Arial" w:cs="Arial"/>
          <w:bCs/>
          <w:iCs/>
          <w:color w:val="000000"/>
        </w:rPr>
        <w:t>.</w:t>
      </w:r>
      <w:r w:rsidR="00D446B5">
        <w:rPr>
          <w:rFonts w:ascii="Arial" w:hAnsi="Arial" w:cs="Arial"/>
          <w:bCs/>
          <w:iCs/>
          <w:color w:val="000000"/>
        </w:rPr>
        <w:t>066</w:t>
      </w:r>
      <w:r>
        <w:rPr>
          <w:rFonts w:ascii="Arial" w:hAnsi="Arial" w:cs="Arial"/>
          <w:bCs/>
          <w:iCs/>
          <w:color w:val="000000"/>
        </w:rPr>
        <w:t xml:space="preserve">                                 3.444.434     </w:t>
      </w:r>
      <w:r w:rsidR="00862771">
        <w:rPr>
          <w:rFonts w:ascii="Arial" w:hAnsi="Arial" w:cs="Arial"/>
          <w:bCs/>
          <w:iCs/>
          <w:color w:val="000000"/>
        </w:rPr>
        <w:t xml:space="preserve">    </w:t>
      </w:r>
      <w:r>
        <w:rPr>
          <w:rFonts w:ascii="Arial" w:hAnsi="Arial" w:cs="Arial"/>
          <w:bCs/>
          <w:iCs/>
          <w:color w:val="000000"/>
        </w:rPr>
        <w:t xml:space="preserve">                              (</w:t>
      </w:r>
      <w:r w:rsidR="00D446B5">
        <w:rPr>
          <w:rFonts w:ascii="Arial" w:hAnsi="Arial" w:cs="Arial"/>
          <w:bCs/>
          <w:iCs/>
          <w:color w:val="000000"/>
        </w:rPr>
        <w:t>368</w:t>
      </w:r>
      <w:r>
        <w:rPr>
          <w:rFonts w:ascii="Arial" w:hAnsi="Arial" w:cs="Arial"/>
          <w:bCs/>
          <w:iCs/>
          <w:color w:val="000000"/>
        </w:rPr>
        <w:t>)</w:t>
      </w:r>
    </w:p>
    <w:p w14:paraId="01D08E36" w14:textId="77777777" w:rsidR="00A956F7" w:rsidRDefault="00A956F7" w:rsidP="009E598B">
      <w:pPr>
        <w:adjustRightInd w:val="0"/>
        <w:rPr>
          <w:rFonts w:ascii="Arial" w:hAnsi="Arial" w:cs="Arial"/>
          <w:bCs/>
          <w:iCs/>
          <w:color w:val="000000"/>
        </w:rPr>
      </w:pPr>
    </w:p>
    <w:p w14:paraId="38EC6511" w14:textId="77777777" w:rsidR="00627175" w:rsidRDefault="00627175" w:rsidP="009E598B">
      <w:pPr>
        <w:adjustRightInd w:val="0"/>
        <w:rPr>
          <w:rFonts w:ascii="Arial" w:hAnsi="Arial" w:cs="Arial"/>
          <w:bCs/>
          <w:iCs/>
          <w:color w:val="000000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1701"/>
      </w:tblGrid>
      <w:tr w:rsidR="001A1DD7" w14:paraId="77ACF41C" w14:textId="77777777" w:rsidTr="00DB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EE0089" w14:textId="77777777" w:rsidR="001A1DD7" w:rsidRPr="008A2636" w:rsidRDefault="001A1DD7" w:rsidP="005F4952">
            <w:pPr>
              <w:pStyle w:val="Intestazione-pidicolonna"/>
              <w:rPr>
                <w:color w:val="000080"/>
                <w:sz w:val="20"/>
                <w:szCs w:val="20"/>
              </w:rPr>
            </w:pPr>
            <w:r w:rsidRPr="008A2636">
              <w:rPr>
                <w:color w:val="000080"/>
                <w:sz w:val="20"/>
                <w:szCs w:val="20"/>
              </w:rPr>
              <w:lastRenderedPageBreak/>
              <w:t>Descrizione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9783ED" w14:textId="77777777" w:rsidR="001A1DD7" w:rsidRPr="008A2636" w:rsidRDefault="001A1DD7" w:rsidP="005F4952">
            <w:pPr>
              <w:pStyle w:val="Intestazione-pidicolonna"/>
              <w:ind w:right="28"/>
              <w:rPr>
                <w:color w:val="000080"/>
                <w:sz w:val="20"/>
                <w:szCs w:val="20"/>
              </w:rPr>
            </w:pPr>
            <w:r w:rsidRPr="008A2636">
              <w:rPr>
                <w:color w:val="000080"/>
                <w:sz w:val="20"/>
                <w:szCs w:val="20"/>
              </w:rPr>
              <w:t>Importo</w:t>
            </w:r>
          </w:p>
        </w:tc>
      </w:tr>
      <w:tr w:rsidR="001A1DD7" w14:paraId="4974F1ED" w14:textId="77777777" w:rsidTr="00DB5B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11DCE48" w14:textId="77777777" w:rsidR="001A1DD7" w:rsidRPr="0065533E" w:rsidRDefault="001A1DD7" w:rsidP="005F4952">
            <w:pPr>
              <w:widowControl w:val="0"/>
              <w:ind w:right="1"/>
              <w:rPr>
                <w:rFonts w:ascii="Arial" w:hAnsi="Arial" w:cs="Arial"/>
                <w:color w:val="000000"/>
              </w:rPr>
            </w:pPr>
            <w:r w:rsidRPr="0065533E">
              <w:rPr>
                <w:rFonts w:ascii="Arial" w:hAnsi="Arial" w:cs="Arial"/>
                <w:color w:val="000000"/>
              </w:rPr>
              <w:t>Costo storico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7F8097" w14:textId="77777777" w:rsidR="001A1DD7" w:rsidRPr="0065533E" w:rsidRDefault="001A1DD7" w:rsidP="00D446B5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65533E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44</w:t>
            </w:r>
            <w:r w:rsidR="00150555">
              <w:rPr>
                <w:rFonts w:ascii="Arial" w:hAnsi="Arial" w:cs="Arial"/>
              </w:rPr>
              <w:t>4</w:t>
            </w:r>
            <w:r w:rsidRPr="0065533E">
              <w:rPr>
                <w:rFonts w:ascii="Arial" w:hAnsi="Arial" w:cs="Arial"/>
              </w:rPr>
              <w:t>.</w:t>
            </w:r>
            <w:r w:rsidR="00D446B5">
              <w:rPr>
                <w:rFonts w:ascii="Arial" w:hAnsi="Arial" w:cs="Arial"/>
              </w:rPr>
              <w:t>618</w:t>
            </w:r>
          </w:p>
        </w:tc>
      </w:tr>
      <w:tr w:rsidR="001A1DD7" w14:paraId="2026895B" w14:textId="77777777" w:rsidTr="00DB5B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671FF78" w14:textId="77777777" w:rsidR="001A1DD7" w:rsidRPr="0065533E" w:rsidRDefault="001A1DD7" w:rsidP="005F4952">
            <w:pPr>
              <w:widowControl w:val="0"/>
              <w:ind w:right="1"/>
              <w:rPr>
                <w:rFonts w:ascii="Arial" w:hAnsi="Arial" w:cs="Arial"/>
                <w:color w:val="000000"/>
              </w:rPr>
            </w:pPr>
            <w:r w:rsidRPr="0065533E">
              <w:rPr>
                <w:rFonts w:ascii="Arial" w:hAnsi="Arial" w:cs="Arial"/>
                <w:color w:val="000000"/>
              </w:rPr>
              <w:t>Ammortamenti esercizi precedenti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62676C" w14:textId="77777777" w:rsidR="001A1DD7" w:rsidRPr="0065533E" w:rsidRDefault="000D4B31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(184)</w:t>
            </w:r>
          </w:p>
        </w:tc>
      </w:tr>
      <w:tr w:rsidR="001A1DD7" w14:paraId="2834BB73" w14:textId="77777777" w:rsidTr="00DB5B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17029ED" w14:textId="77777777" w:rsidR="001A1DD7" w:rsidRPr="0065533E" w:rsidRDefault="001A1DD7" w:rsidP="005F4952">
            <w:pPr>
              <w:widowControl w:val="0"/>
              <w:ind w:right="1"/>
              <w:rPr>
                <w:rFonts w:ascii="Arial" w:hAnsi="Arial" w:cs="Arial"/>
                <w:color w:val="000000"/>
              </w:rPr>
            </w:pPr>
            <w:r w:rsidRPr="0065533E">
              <w:rPr>
                <w:rFonts w:ascii="Arial" w:hAnsi="Arial" w:cs="Arial"/>
                <w:color w:val="000000"/>
              </w:rPr>
              <w:t>Svalutazioni esercizi precedenti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050F9C" w14:textId="77777777" w:rsidR="001A1DD7" w:rsidRPr="0065533E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65533E">
              <w:rPr>
                <w:rFonts w:ascii="Arial" w:hAnsi="Arial" w:cs="Arial"/>
              </w:rPr>
              <w:t>--</w:t>
            </w:r>
          </w:p>
        </w:tc>
      </w:tr>
      <w:tr w:rsidR="001A1DD7" w14:paraId="3B438625" w14:textId="77777777" w:rsidTr="00DB5B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A07FFAD" w14:textId="77777777" w:rsidR="001A1DD7" w:rsidRPr="0065533E" w:rsidRDefault="00DB5BD5" w:rsidP="005F4952">
            <w:pPr>
              <w:widowControl w:val="0"/>
              <w:ind w:right="1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FE83B9A" w14:textId="77777777" w:rsidR="001A1DD7" w:rsidRPr="0065533E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3.44</w:t>
            </w:r>
            <w:r w:rsidR="00150555">
              <w:rPr>
                <w:rFonts w:ascii="Arial" w:hAnsi="Arial" w:cs="Arial"/>
                <w:b/>
                <w:bCs/>
              </w:rPr>
              <w:t>4.434</w:t>
            </w:r>
          </w:p>
        </w:tc>
      </w:tr>
      <w:tr w:rsidR="001A1DD7" w14:paraId="0F796D59" w14:textId="77777777" w:rsidTr="00DB5B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87E1561" w14:textId="77777777" w:rsidR="001A1DD7" w:rsidRPr="0065533E" w:rsidRDefault="001A1DD7" w:rsidP="005F4952">
            <w:pPr>
              <w:widowControl w:val="0"/>
              <w:ind w:right="1"/>
              <w:rPr>
                <w:rFonts w:ascii="Arial" w:hAnsi="Arial" w:cs="Arial"/>
                <w:color w:val="000000"/>
              </w:rPr>
            </w:pPr>
            <w:r w:rsidRPr="0065533E">
              <w:rPr>
                <w:rFonts w:ascii="Arial" w:hAnsi="Arial" w:cs="Arial"/>
                <w:color w:val="000000"/>
              </w:rPr>
              <w:t>Acquisizioni dell'esercizio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06FF36" w14:textId="77777777" w:rsidR="001A1DD7" w:rsidRPr="0065533E" w:rsidRDefault="00150555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1A1DD7" w14:paraId="3E5C000B" w14:textId="77777777" w:rsidTr="00DB5B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064A1AF" w14:textId="77777777" w:rsidR="001A1DD7" w:rsidRPr="0065533E" w:rsidRDefault="001A1DD7" w:rsidP="005F4952">
            <w:pPr>
              <w:widowControl w:val="0"/>
              <w:ind w:right="1"/>
              <w:rPr>
                <w:rFonts w:ascii="Arial" w:hAnsi="Arial" w:cs="Arial"/>
                <w:color w:val="000000"/>
              </w:rPr>
            </w:pPr>
            <w:r w:rsidRPr="0065533E">
              <w:rPr>
                <w:rFonts w:ascii="Arial" w:hAnsi="Arial" w:cs="Arial"/>
                <w:color w:val="000000"/>
              </w:rPr>
              <w:t>Svalutazioni dell'esercizio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9B92CF" w14:textId="77777777" w:rsidR="001A1DD7" w:rsidRPr="0065533E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65533E">
              <w:rPr>
                <w:rFonts w:ascii="Arial" w:hAnsi="Arial" w:cs="Arial"/>
              </w:rPr>
              <w:t>--</w:t>
            </w:r>
          </w:p>
        </w:tc>
      </w:tr>
      <w:tr w:rsidR="001A1DD7" w14:paraId="38579AD4" w14:textId="77777777" w:rsidTr="00DB5B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A7A6EC0" w14:textId="77777777" w:rsidR="001A1DD7" w:rsidRPr="0065533E" w:rsidRDefault="001A1DD7" w:rsidP="005F4952">
            <w:pPr>
              <w:widowControl w:val="0"/>
              <w:ind w:right="1"/>
              <w:rPr>
                <w:rFonts w:ascii="Arial" w:hAnsi="Arial" w:cs="Arial"/>
                <w:color w:val="000000"/>
              </w:rPr>
            </w:pPr>
            <w:r w:rsidRPr="0065533E">
              <w:rPr>
                <w:rFonts w:ascii="Arial" w:hAnsi="Arial" w:cs="Arial"/>
                <w:color w:val="000000"/>
              </w:rPr>
              <w:t>Cessioni dell'esercizio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F7A3E6" w14:textId="77777777" w:rsidR="001A1DD7" w:rsidRPr="0065533E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65533E">
              <w:rPr>
                <w:rFonts w:ascii="Arial" w:hAnsi="Arial" w:cs="Arial"/>
              </w:rPr>
              <w:t>--</w:t>
            </w:r>
          </w:p>
        </w:tc>
      </w:tr>
      <w:tr w:rsidR="001A1DD7" w14:paraId="134C4959" w14:textId="77777777" w:rsidTr="00DB5B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3DB7CA1" w14:textId="77777777" w:rsidR="001A1DD7" w:rsidRPr="0065533E" w:rsidRDefault="001A1DD7" w:rsidP="005F4952">
            <w:pPr>
              <w:widowControl w:val="0"/>
              <w:ind w:right="1"/>
              <w:rPr>
                <w:rFonts w:ascii="Arial" w:hAnsi="Arial" w:cs="Arial"/>
                <w:color w:val="000000"/>
              </w:rPr>
            </w:pPr>
            <w:r w:rsidRPr="0065533E">
              <w:rPr>
                <w:rFonts w:ascii="Arial" w:hAnsi="Arial" w:cs="Arial"/>
                <w:color w:val="000000"/>
              </w:rPr>
              <w:t>Ammortamenti dell'esercizio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48D625" w14:textId="77777777" w:rsidR="001A1DD7" w:rsidRPr="0065533E" w:rsidRDefault="001A1DD7" w:rsidP="0093382A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93382A">
              <w:rPr>
                <w:rFonts w:ascii="Arial" w:hAnsi="Arial" w:cs="Arial"/>
              </w:rPr>
              <w:t>368</w:t>
            </w:r>
            <w:r>
              <w:rPr>
                <w:rFonts w:ascii="Arial" w:hAnsi="Arial" w:cs="Arial"/>
              </w:rPr>
              <w:t>)</w:t>
            </w:r>
          </w:p>
        </w:tc>
      </w:tr>
      <w:tr w:rsidR="001A1DD7" w14:paraId="32015316" w14:textId="77777777" w:rsidTr="00DB5B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0A69121" w14:textId="77777777" w:rsidR="001A1DD7" w:rsidRPr="0065533E" w:rsidRDefault="00DB5BD5" w:rsidP="005F4952">
            <w:pPr>
              <w:widowControl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11A88DD" w14:textId="77777777" w:rsidR="001A1DD7" w:rsidRPr="0065533E" w:rsidRDefault="00150555" w:rsidP="0093382A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3.444.</w:t>
            </w:r>
            <w:r w:rsidR="0093382A">
              <w:rPr>
                <w:rFonts w:ascii="Arial" w:hAnsi="Arial" w:cs="Arial"/>
                <w:b/>
                <w:bCs/>
              </w:rPr>
              <w:t>066</w:t>
            </w:r>
          </w:p>
        </w:tc>
      </w:tr>
    </w:tbl>
    <w:p w14:paraId="77DD53CC" w14:textId="77777777" w:rsidR="001A1DD7" w:rsidRPr="00DB5BD5" w:rsidRDefault="001A1DD7" w:rsidP="001A1DD7">
      <w:pPr>
        <w:widowControl w:val="0"/>
        <w:ind w:left="1560" w:right="284"/>
        <w:jc w:val="both"/>
        <w:rPr>
          <w:rFonts w:ascii="Arial" w:hAnsi="Arial" w:cs="Arial"/>
          <w:color w:val="000000"/>
        </w:rPr>
      </w:pPr>
    </w:p>
    <w:p w14:paraId="00E4AD07" w14:textId="77777777" w:rsidR="001A1DD7" w:rsidRPr="009E40FA" w:rsidRDefault="001A1DD7" w:rsidP="006122C2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 w:rsidRPr="009E40FA">
        <w:rPr>
          <w:rFonts w:ascii="Arial" w:hAnsi="Arial" w:cs="Arial"/>
          <w:color w:val="000000"/>
          <w:sz w:val="22"/>
          <w:szCs w:val="22"/>
        </w:rPr>
        <w:t>Le</w:t>
      </w:r>
      <w:r>
        <w:rPr>
          <w:rFonts w:ascii="Arial" w:hAnsi="Arial" w:cs="Arial"/>
          <w:color w:val="000000"/>
          <w:sz w:val="22"/>
          <w:szCs w:val="22"/>
        </w:rPr>
        <w:t xml:space="preserve"> immobilizzazioni materiali sono costituite</w:t>
      </w:r>
      <w:r w:rsidRPr="009E40FA">
        <w:rPr>
          <w:rFonts w:ascii="Arial" w:hAnsi="Arial" w:cs="Arial"/>
          <w:color w:val="000000"/>
          <w:sz w:val="22"/>
          <w:szCs w:val="22"/>
        </w:rPr>
        <w:t>:</w:t>
      </w:r>
    </w:p>
    <w:p w14:paraId="5FCE9904" w14:textId="77777777" w:rsidR="001A1DD7" w:rsidRPr="009E40FA" w:rsidRDefault="001A1DD7" w:rsidP="001A1DD7">
      <w:pPr>
        <w:widowControl w:val="0"/>
        <w:numPr>
          <w:ilvl w:val="0"/>
          <w:numId w:val="28"/>
        </w:numPr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 Euro 3.000.000, dai terreni e d</w:t>
      </w:r>
      <w:r w:rsidRPr="009E40FA">
        <w:rPr>
          <w:rFonts w:ascii="Arial" w:hAnsi="Arial" w:cs="Arial"/>
          <w:color w:val="000000"/>
          <w:sz w:val="22"/>
          <w:szCs w:val="22"/>
        </w:rPr>
        <w:t>al compendio immobiliare denominat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9E40FA">
        <w:rPr>
          <w:rFonts w:ascii="Arial" w:hAnsi="Arial" w:cs="Arial"/>
          <w:color w:val="000000"/>
          <w:sz w:val="22"/>
          <w:szCs w:val="22"/>
        </w:rPr>
        <w:t xml:space="preserve"> “Azienda Sassone”, sito nel Comune di Ciampino</w:t>
      </w:r>
      <w:r>
        <w:rPr>
          <w:rFonts w:ascii="Arial" w:hAnsi="Arial" w:cs="Arial"/>
          <w:color w:val="000000"/>
          <w:sz w:val="22"/>
          <w:szCs w:val="22"/>
        </w:rPr>
        <w:t>. Detti beni immobili, sui quali i Sig.ri Maruffi si sono riservati il diritto di abitazione vita natural durante, sono stati dichiarati di interesse particolarmente importante ai sensi del Titolo I del D.Lgs. 29.10.1999, n. 490, dal Ministero dei Beni Culturali e Ambientali</w:t>
      </w:r>
      <w:r w:rsidRPr="009E40FA">
        <w:rPr>
          <w:rFonts w:ascii="Arial" w:hAnsi="Arial" w:cs="Arial"/>
          <w:color w:val="000000"/>
          <w:sz w:val="22"/>
          <w:szCs w:val="22"/>
        </w:rPr>
        <w:t>;</w:t>
      </w:r>
    </w:p>
    <w:p w14:paraId="13D1267E" w14:textId="77777777" w:rsidR="001A1DD7" w:rsidRDefault="001A1DD7" w:rsidP="001A1DD7">
      <w:pPr>
        <w:widowControl w:val="0"/>
        <w:numPr>
          <w:ilvl w:val="0"/>
          <w:numId w:val="28"/>
        </w:numPr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 Euro 8.385, d</w:t>
      </w:r>
      <w:r w:rsidRPr="009E40FA">
        <w:rPr>
          <w:rFonts w:ascii="Arial" w:hAnsi="Arial" w:cs="Arial"/>
          <w:color w:val="000000"/>
          <w:sz w:val="22"/>
          <w:szCs w:val="22"/>
        </w:rPr>
        <w:t>al</w:t>
      </w:r>
      <w:r>
        <w:rPr>
          <w:rFonts w:ascii="Arial" w:hAnsi="Arial" w:cs="Arial"/>
          <w:color w:val="000000"/>
          <w:sz w:val="22"/>
          <w:szCs w:val="22"/>
        </w:rPr>
        <w:t xml:space="preserve">l’appezzamento di </w:t>
      </w:r>
      <w:r w:rsidRPr="009E40FA">
        <w:rPr>
          <w:rFonts w:ascii="Arial" w:hAnsi="Arial" w:cs="Arial"/>
          <w:color w:val="000000"/>
          <w:sz w:val="22"/>
          <w:szCs w:val="22"/>
        </w:rPr>
        <w:t xml:space="preserve">terreno </w:t>
      </w:r>
      <w:r>
        <w:rPr>
          <w:rFonts w:ascii="Arial" w:hAnsi="Arial" w:cs="Arial"/>
          <w:color w:val="000000"/>
          <w:sz w:val="22"/>
          <w:szCs w:val="22"/>
        </w:rPr>
        <w:t xml:space="preserve">sito nel Comune di Ciampino, Località Pantanicci, </w:t>
      </w:r>
      <w:r w:rsidRPr="009E40FA">
        <w:rPr>
          <w:rFonts w:ascii="Arial" w:hAnsi="Arial" w:cs="Arial"/>
          <w:color w:val="000000"/>
          <w:sz w:val="22"/>
          <w:szCs w:val="22"/>
        </w:rPr>
        <w:t xml:space="preserve">acquistato con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9E40FA">
        <w:rPr>
          <w:rFonts w:ascii="Arial" w:hAnsi="Arial" w:cs="Arial"/>
          <w:color w:val="000000"/>
          <w:sz w:val="22"/>
          <w:szCs w:val="22"/>
        </w:rPr>
        <w:t>tto del 19</w:t>
      </w:r>
      <w:r>
        <w:rPr>
          <w:rFonts w:ascii="Arial" w:hAnsi="Arial" w:cs="Arial"/>
          <w:color w:val="000000"/>
          <w:sz w:val="22"/>
          <w:szCs w:val="22"/>
        </w:rPr>
        <w:t xml:space="preserve"> giugno </w:t>
      </w:r>
      <w:r w:rsidRPr="009E40FA">
        <w:rPr>
          <w:rFonts w:ascii="Arial" w:hAnsi="Arial" w:cs="Arial"/>
          <w:color w:val="000000"/>
          <w:sz w:val="22"/>
          <w:szCs w:val="22"/>
        </w:rPr>
        <w:t xml:space="preserve">2012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9E40FA">
        <w:rPr>
          <w:rFonts w:ascii="Arial" w:hAnsi="Arial" w:cs="Arial"/>
          <w:color w:val="000000"/>
          <w:sz w:val="22"/>
          <w:szCs w:val="22"/>
        </w:rPr>
        <w:t xml:space="preserve">Rep. 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Pr="009E40FA">
        <w:rPr>
          <w:rFonts w:ascii="Arial" w:hAnsi="Arial" w:cs="Arial"/>
          <w:color w:val="000000"/>
          <w:sz w:val="22"/>
          <w:szCs w:val="22"/>
        </w:rPr>
        <w:t>. 81934</w:t>
      </w:r>
      <w:r>
        <w:rPr>
          <w:rFonts w:ascii="Arial" w:hAnsi="Arial" w:cs="Arial"/>
          <w:color w:val="000000"/>
          <w:sz w:val="22"/>
          <w:szCs w:val="22"/>
        </w:rPr>
        <w:t>);</w:t>
      </w:r>
    </w:p>
    <w:p w14:paraId="59BE6E43" w14:textId="77777777" w:rsidR="001A1DD7" w:rsidRPr="00D446B5" w:rsidRDefault="001A1DD7" w:rsidP="001A1DD7">
      <w:pPr>
        <w:widowControl w:val="0"/>
        <w:numPr>
          <w:ilvl w:val="0"/>
          <w:numId w:val="28"/>
        </w:numPr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 w:rsidRPr="00D446B5">
        <w:rPr>
          <w:rFonts w:ascii="Arial" w:hAnsi="Arial" w:cs="Arial"/>
          <w:color w:val="000000"/>
          <w:sz w:val="22"/>
          <w:szCs w:val="22"/>
        </w:rPr>
        <w:t>per Euro 432.555, dai beni mobili di interesse culturale donati dalla Sig.ra Maruffi Margherita con atto del 17 dicembre 2012 (Rep. n. 6416);</w:t>
      </w:r>
    </w:p>
    <w:p w14:paraId="7998ECE8" w14:textId="77777777" w:rsidR="001A1DD7" w:rsidRDefault="000D4B31" w:rsidP="001A1DD7">
      <w:pPr>
        <w:widowControl w:val="0"/>
        <w:numPr>
          <w:ilvl w:val="0"/>
          <w:numId w:val="28"/>
        </w:numPr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 Euro 3.678</w:t>
      </w:r>
      <w:r w:rsidR="001A1DD7" w:rsidRPr="00D446B5">
        <w:rPr>
          <w:rFonts w:ascii="Arial" w:hAnsi="Arial" w:cs="Arial"/>
          <w:color w:val="000000"/>
          <w:sz w:val="22"/>
          <w:szCs w:val="22"/>
        </w:rPr>
        <w:t>, da due caldaie, acquistate nel corso del 2014, e ammortizzate in un periodo di 10 anni.</w:t>
      </w:r>
    </w:p>
    <w:p w14:paraId="7AC5880C" w14:textId="77777777" w:rsidR="00627175" w:rsidRPr="00D446B5" w:rsidRDefault="00627175" w:rsidP="00627175">
      <w:pPr>
        <w:widowControl w:val="0"/>
        <w:ind w:left="360" w:righ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070139A9" w14:textId="77777777" w:rsidR="001A1DD7" w:rsidRDefault="001A1DD7" w:rsidP="001A1DD7">
      <w:pPr>
        <w:widowControl w:val="0"/>
        <w:ind w:right="1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50"/>
      </w:tblGrid>
      <w:tr w:rsidR="001A1DD7" w14:paraId="0BBC2260" w14:textId="77777777" w:rsidTr="005F4952">
        <w:tblPrEx>
          <w:tblCellMar>
            <w:top w:w="0" w:type="dxa"/>
            <w:bottom w:w="0" w:type="dxa"/>
          </w:tblCellMar>
        </w:tblPrEx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shd w:val="pct15" w:color="auto" w:fill="FFFFFF"/>
          </w:tcPr>
          <w:p w14:paraId="550DC144" w14:textId="77777777" w:rsidR="001A1DD7" w:rsidRPr="0065533E" w:rsidRDefault="001A1DD7" w:rsidP="005F49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5533E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C) Attivo circolante</w:t>
            </w:r>
          </w:p>
        </w:tc>
      </w:tr>
    </w:tbl>
    <w:p w14:paraId="4B7F7A17" w14:textId="77777777" w:rsidR="001A1DD7" w:rsidRDefault="001A1DD7" w:rsidP="001A1DD7">
      <w:pPr>
        <w:widowControl w:val="0"/>
        <w:ind w:right="1"/>
        <w:rPr>
          <w:rFonts w:ascii="Arial" w:hAnsi="Arial" w:cs="Arial"/>
          <w:b/>
          <w:bCs/>
          <w:i/>
          <w:iCs/>
          <w:color w:val="000000"/>
        </w:rPr>
      </w:pPr>
    </w:p>
    <w:p w14:paraId="747BAD8D" w14:textId="77777777" w:rsidR="001A1DD7" w:rsidRPr="00FE3C8D" w:rsidRDefault="001A1DD7" w:rsidP="001A1DD7">
      <w:pPr>
        <w:adjustRightInd w:val="0"/>
        <w:rPr>
          <w:rFonts w:ascii="Arial" w:hAnsi="Arial" w:cs="Arial"/>
          <w:sz w:val="22"/>
          <w:szCs w:val="22"/>
        </w:rPr>
      </w:pPr>
      <w:r w:rsidRPr="00FE3C8D">
        <w:rPr>
          <w:rFonts w:ascii="Arial" w:hAnsi="Arial" w:cs="Arial"/>
          <w:b/>
          <w:bCs/>
          <w:color w:val="000000"/>
          <w:sz w:val="22"/>
          <w:szCs w:val="22"/>
        </w:rPr>
        <w:t>II. Crediti</w:t>
      </w:r>
    </w:p>
    <w:p w14:paraId="47BDFB53" w14:textId="77777777" w:rsidR="001A1DD7" w:rsidRDefault="001A1DD7" w:rsidP="001A1DD7">
      <w:pPr>
        <w:adjustRightInd w:val="0"/>
        <w:rPr>
          <w:rFonts w:ascii="Arial" w:hAnsi="Arial" w:cs="Arial"/>
          <w:b/>
          <w:bCs/>
          <w:i/>
          <w:iCs/>
          <w:color w:val="00008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50"/>
      </w:tblGrid>
      <w:tr w:rsidR="00862771" w14:paraId="0F837C05" w14:textId="77777777" w:rsidTr="00615E2A">
        <w:tblPrEx>
          <w:tblCellMar>
            <w:top w:w="0" w:type="dxa"/>
            <w:bottom w:w="0" w:type="dxa"/>
          </w:tblCellMar>
        </w:tblPrEx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5E5F77CA" w14:textId="77777777" w:rsidR="00862771" w:rsidRPr="00AC558F" w:rsidRDefault="00862771" w:rsidP="00615E2A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8A2636">
              <w:rPr>
                <w:rFonts w:ascii="Arial" w:hAnsi="Arial" w:cs="Arial"/>
                <w:b/>
                <w:color w:val="000080"/>
              </w:rPr>
              <w:t>Saldo al 31/12/201</w:t>
            </w:r>
            <w:r>
              <w:rPr>
                <w:rFonts w:ascii="Arial" w:hAnsi="Arial" w:cs="Arial"/>
                <w:b/>
                <w:color w:val="000080"/>
              </w:rPr>
              <w:t>5                     Saldo al 31/12/2014                                Variazioni</w:t>
            </w:r>
          </w:p>
        </w:tc>
      </w:tr>
    </w:tbl>
    <w:p w14:paraId="4239740E" w14:textId="77777777" w:rsidR="00862771" w:rsidRPr="00862771" w:rsidRDefault="00862771" w:rsidP="001A1DD7">
      <w:pPr>
        <w:adjustRightInd w:val="0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  <w:color w:val="000080"/>
        </w:rPr>
        <w:t xml:space="preserve">            </w:t>
      </w:r>
      <w:r>
        <w:rPr>
          <w:rFonts w:ascii="Arial" w:hAnsi="Arial" w:cs="Arial"/>
          <w:bCs/>
          <w:iCs/>
        </w:rPr>
        <w:t>1</w:t>
      </w:r>
      <w:r w:rsidR="000D4B31">
        <w:rPr>
          <w:rFonts w:ascii="Arial" w:hAnsi="Arial" w:cs="Arial"/>
          <w:bCs/>
          <w:iCs/>
        </w:rPr>
        <w:t>5</w:t>
      </w:r>
      <w:r w:rsidR="008D44BF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.</w:t>
      </w:r>
      <w:r w:rsidR="000D4B31">
        <w:rPr>
          <w:rFonts w:ascii="Arial" w:hAnsi="Arial" w:cs="Arial"/>
          <w:bCs/>
          <w:iCs/>
        </w:rPr>
        <w:t>540</w:t>
      </w:r>
      <w:r>
        <w:rPr>
          <w:rFonts w:ascii="Arial" w:hAnsi="Arial" w:cs="Arial"/>
          <w:bCs/>
          <w:iCs/>
        </w:rPr>
        <w:t xml:space="preserve">                                   100.040      </w:t>
      </w:r>
      <w:r w:rsidR="008D44BF">
        <w:rPr>
          <w:rFonts w:ascii="Arial" w:hAnsi="Arial" w:cs="Arial"/>
          <w:bCs/>
          <w:iCs/>
        </w:rPr>
        <w:t xml:space="preserve"> </w:t>
      </w:r>
      <w:r w:rsidR="000D4B31">
        <w:rPr>
          <w:rFonts w:ascii="Arial" w:hAnsi="Arial" w:cs="Arial"/>
          <w:bCs/>
          <w:iCs/>
        </w:rPr>
        <w:t xml:space="preserve">                              5</w:t>
      </w:r>
      <w:r w:rsidR="008D44BF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.</w:t>
      </w:r>
      <w:r w:rsidR="00027209">
        <w:rPr>
          <w:rFonts w:ascii="Arial" w:hAnsi="Arial" w:cs="Arial"/>
          <w:bCs/>
          <w:iCs/>
        </w:rPr>
        <w:t>5</w:t>
      </w:r>
      <w:r w:rsidR="000D4B31">
        <w:rPr>
          <w:rFonts w:ascii="Arial" w:hAnsi="Arial" w:cs="Arial"/>
          <w:bCs/>
          <w:iCs/>
        </w:rPr>
        <w:t>00</w:t>
      </w:r>
    </w:p>
    <w:p w14:paraId="31260551" w14:textId="77777777" w:rsidR="001A1DD7" w:rsidRDefault="001A1DD7" w:rsidP="001A1DD7">
      <w:pPr>
        <w:widowControl w:val="0"/>
        <w:ind w:right="1"/>
        <w:jc w:val="both"/>
        <w:rPr>
          <w:rFonts w:ascii="Arial" w:hAnsi="Arial" w:cs="Arial"/>
        </w:rPr>
      </w:pPr>
      <w:bookmarkStart w:id="5" w:name="PAR2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701"/>
        <w:gridCol w:w="1559"/>
        <w:gridCol w:w="1417"/>
      </w:tblGrid>
      <w:tr w:rsidR="001A1DD7" w14:paraId="537E8AAD" w14:textId="77777777" w:rsidTr="005F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AA6D22A" w14:textId="77777777" w:rsidR="001A1DD7" w:rsidRPr="008A2636" w:rsidRDefault="001A1DD7" w:rsidP="005F4952">
            <w:pPr>
              <w:widowControl w:val="0"/>
              <w:jc w:val="center"/>
              <w:rPr>
                <w:rFonts w:ascii="Arial" w:hAnsi="Arial" w:cs="Arial"/>
                <w:color w:val="000080"/>
              </w:rPr>
            </w:pPr>
            <w:bookmarkStart w:id="6" w:name="TAB25" w:colFirst="0" w:colLast="4"/>
            <w:r w:rsidRPr="008A2636">
              <w:rPr>
                <w:rFonts w:ascii="Arial" w:hAnsi="Arial" w:cs="Arial"/>
                <w:b/>
                <w:bCs/>
                <w:color w:val="000080"/>
              </w:rPr>
              <w:t>Descrizione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CD951A7" w14:textId="77777777" w:rsidR="001A1DD7" w:rsidRPr="008A2636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8A2636">
              <w:rPr>
                <w:rFonts w:ascii="Arial" w:hAnsi="Arial" w:cs="Arial"/>
                <w:b/>
                <w:bCs/>
                <w:color w:val="000080"/>
              </w:rPr>
              <w:t>Entro</w:t>
            </w:r>
          </w:p>
          <w:p w14:paraId="081E3695" w14:textId="77777777" w:rsidR="001A1DD7" w:rsidRPr="008A2636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8A2636">
              <w:rPr>
                <w:rFonts w:ascii="Arial" w:hAnsi="Arial" w:cs="Arial"/>
                <w:b/>
                <w:bCs/>
                <w:color w:val="000080"/>
              </w:rPr>
              <w:t>12 mesi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A20AD7A" w14:textId="77777777" w:rsidR="001A1DD7" w:rsidRPr="008A2636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8A2636">
              <w:rPr>
                <w:rFonts w:ascii="Arial" w:hAnsi="Arial" w:cs="Arial"/>
                <w:b/>
                <w:bCs/>
                <w:color w:val="000080"/>
              </w:rPr>
              <w:t>Oltre</w:t>
            </w:r>
          </w:p>
          <w:p w14:paraId="22ABCF67" w14:textId="77777777" w:rsidR="001A1DD7" w:rsidRPr="008A2636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8A2636">
              <w:rPr>
                <w:rFonts w:ascii="Arial" w:hAnsi="Arial" w:cs="Arial"/>
                <w:b/>
                <w:bCs/>
                <w:color w:val="000080"/>
              </w:rPr>
              <w:t>12 mesi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4407118" w14:textId="77777777" w:rsidR="001A1DD7" w:rsidRPr="008A2636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8A2636">
              <w:rPr>
                <w:rFonts w:ascii="Arial" w:hAnsi="Arial" w:cs="Arial"/>
                <w:b/>
                <w:bCs/>
                <w:color w:val="000080"/>
              </w:rPr>
              <w:t>Oltre</w:t>
            </w:r>
          </w:p>
          <w:p w14:paraId="273F74EB" w14:textId="77777777" w:rsidR="001A1DD7" w:rsidRPr="008A2636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8A2636">
              <w:rPr>
                <w:rFonts w:ascii="Arial" w:hAnsi="Arial" w:cs="Arial"/>
                <w:b/>
                <w:bCs/>
                <w:color w:val="000080"/>
              </w:rPr>
              <w:t xml:space="preserve">5 anni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87534FC" w14:textId="77777777" w:rsidR="001A1DD7" w:rsidRPr="008A2636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8A2636">
              <w:rPr>
                <w:rFonts w:ascii="Arial" w:hAnsi="Arial" w:cs="Arial"/>
                <w:b/>
                <w:bCs/>
                <w:color w:val="000080"/>
              </w:rPr>
              <w:t>Totale</w:t>
            </w:r>
          </w:p>
        </w:tc>
      </w:tr>
      <w:tr w:rsidR="001A1DD7" w14:paraId="56CA2E11" w14:textId="77777777" w:rsidTr="005F49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9AF49A" w14:textId="77777777" w:rsidR="001A1DD7" w:rsidRPr="008A2636" w:rsidRDefault="00057598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Clienti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A6850C" w14:textId="77777777" w:rsidR="001A1DD7" w:rsidRDefault="00057598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4AF3AE" w14:textId="77777777" w:rsidR="001A1DD7" w:rsidRPr="008A2636" w:rsidRDefault="00057598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731748" w14:textId="77777777" w:rsidR="001A1DD7" w:rsidRPr="008A2636" w:rsidRDefault="00057598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50DA0E" w14:textId="77777777" w:rsidR="001A1DD7" w:rsidRDefault="00057598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2.500</w:t>
            </w:r>
          </w:p>
        </w:tc>
      </w:tr>
      <w:tr w:rsidR="00057598" w14:paraId="73229A03" w14:textId="77777777" w:rsidTr="00E207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5619FE" w14:textId="77777777" w:rsidR="00057598" w:rsidRPr="008A2636" w:rsidRDefault="00057598" w:rsidP="00E207C8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crediti v/Università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2FFA9D" w14:textId="77777777" w:rsidR="00057598" w:rsidRDefault="00057598" w:rsidP="000D4B31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D4B3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AE54F8" w14:textId="77777777" w:rsidR="00057598" w:rsidRPr="008A2636" w:rsidRDefault="00057598" w:rsidP="00E207C8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FE725A" w14:textId="77777777" w:rsidR="00057598" w:rsidRPr="008A2636" w:rsidRDefault="00057598" w:rsidP="00E207C8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75D2BD" w14:textId="77777777" w:rsidR="00057598" w:rsidRDefault="000D4B31" w:rsidP="00E207C8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057598">
              <w:rPr>
                <w:rFonts w:ascii="Arial" w:hAnsi="Arial" w:cs="Arial"/>
              </w:rPr>
              <w:t>0.000</w:t>
            </w:r>
          </w:p>
        </w:tc>
      </w:tr>
      <w:tr w:rsidR="001A1DD7" w14:paraId="2E6B7E3C" w14:textId="77777777" w:rsidTr="005F49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7B60F3" w14:textId="77777777" w:rsidR="001A1DD7" w:rsidRPr="008A2636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8A2636">
              <w:rPr>
                <w:rFonts w:ascii="Arial" w:hAnsi="Arial" w:cs="Arial"/>
                <w:color w:val="000000"/>
              </w:rPr>
              <w:t>Per crediti tributari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43077E" w14:textId="77777777" w:rsidR="001A1DD7" w:rsidRPr="008A2636" w:rsidRDefault="000D4B31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8355F9" w14:textId="77777777" w:rsidR="001A1DD7" w:rsidRPr="008A2636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8A2636">
              <w:rPr>
                <w:rFonts w:ascii="Arial" w:hAnsi="Arial" w:cs="Arial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860C32" w14:textId="77777777" w:rsidR="001A1DD7" w:rsidRPr="008A2636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 w:rsidRPr="008A2636">
              <w:rPr>
                <w:rFonts w:ascii="Arial" w:hAnsi="Arial" w:cs="Arial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8EB2BA" w14:textId="77777777" w:rsidR="001A1DD7" w:rsidRPr="008A2636" w:rsidRDefault="008D44BF" w:rsidP="00EB2FBF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D4B31">
              <w:rPr>
                <w:rFonts w:ascii="Arial" w:hAnsi="Arial" w:cs="Arial"/>
              </w:rPr>
              <w:t>0</w:t>
            </w:r>
          </w:p>
        </w:tc>
      </w:tr>
      <w:tr w:rsidR="001A1DD7" w14:paraId="57397F0A" w14:textId="77777777" w:rsidTr="005F49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CD69684" w14:textId="77777777" w:rsidR="001A1DD7" w:rsidRPr="008A2636" w:rsidRDefault="00DB5BD5" w:rsidP="005F4952">
            <w:pPr>
              <w:widowControl w:val="0"/>
              <w:ind w:right="-1247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F59342B" w14:textId="77777777" w:rsidR="001A1DD7" w:rsidRPr="008A2636" w:rsidRDefault="001A1DD7" w:rsidP="000D4B31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0D4B31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8D44BF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0D4B31">
              <w:rPr>
                <w:rFonts w:ascii="Arial" w:hAnsi="Arial" w:cs="Arial"/>
                <w:b/>
                <w:bCs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C335D52" w14:textId="77777777" w:rsidR="001A1DD7" w:rsidRPr="008A2636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2636">
              <w:rPr>
                <w:rFonts w:ascii="Arial" w:hAnsi="Arial" w:cs="Arial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98FC477" w14:textId="77777777" w:rsidR="001A1DD7" w:rsidRPr="008A2636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2636">
              <w:rPr>
                <w:rFonts w:ascii="Arial" w:hAnsi="Arial" w:cs="Arial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B70F37B" w14:textId="77777777" w:rsidR="001A1DD7" w:rsidRPr="008A2636" w:rsidRDefault="001A1DD7" w:rsidP="00EB2FBF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0D4B31">
              <w:rPr>
                <w:rFonts w:ascii="Arial" w:hAnsi="Arial" w:cs="Arial"/>
                <w:b/>
                <w:bCs/>
                <w:color w:val="000000"/>
              </w:rPr>
              <w:t>52.540</w:t>
            </w:r>
          </w:p>
        </w:tc>
      </w:tr>
      <w:bookmarkEnd w:id="6"/>
    </w:tbl>
    <w:p w14:paraId="53CB75CD" w14:textId="77777777" w:rsidR="001A1DD7" w:rsidRDefault="001A1DD7" w:rsidP="001A1DD7">
      <w:pPr>
        <w:widowControl w:val="0"/>
        <w:ind w:right="1"/>
        <w:jc w:val="both"/>
        <w:rPr>
          <w:rFonts w:ascii="Arial" w:hAnsi="Arial" w:cs="Arial"/>
        </w:rPr>
      </w:pPr>
    </w:p>
    <w:p w14:paraId="3F732B24" w14:textId="77777777" w:rsidR="00057598" w:rsidRPr="00483E57" w:rsidRDefault="00057598" w:rsidP="001A1DD7">
      <w:pPr>
        <w:widowControl w:val="0"/>
        <w:ind w:right="1"/>
        <w:jc w:val="both"/>
        <w:rPr>
          <w:rFonts w:ascii="Arial" w:hAnsi="Arial" w:cs="Arial"/>
          <w:sz w:val="22"/>
          <w:szCs w:val="22"/>
        </w:rPr>
      </w:pPr>
      <w:r w:rsidRPr="00483E57">
        <w:rPr>
          <w:rFonts w:ascii="Arial" w:hAnsi="Arial" w:cs="Arial"/>
          <w:sz w:val="22"/>
          <w:szCs w:val="22"/>
        </w:rPr>
        <w:t>I crediti verso</w:t>
      </w:r>
      <w:r w:rsidR="000D4B31">
        <w:rPr>
          <w:rFonts w:ascii="Arial" w:hAnsi="Arial" w:cs="Arial"/>
          <w:sz w:val="22"/>
          <w:szCs w:val="22"/>
        </w:rPr>
        <w:t xml:space="preserve"> Clienti ammontano a</w:t>
      </w:r>
      <w:r w:rsidR="00627175">
        <w:rPr>
          <w:rFonts w:ascii="Arial" w:hAnsi="Arial" w:cs="Arial"/>
          <w:sz w:val="22"/>
          <w:szCs w:val="22"/>
        </w:rPr>
        <w:t xml:space="preserve"> Euro 2.500 e si riferiscono al credito verso la Soc. Agricola l’Oro delle Donne s.s..</w:t>
      </w:r>
    </w:p>
    <w:bookmarkEnd w:id="5"/>
    <w:p w14:paraId="404ACC9C" w14:textId="77777777" w:rsidR="001A1DD7" w:rsidRDefault="001A1DD7" w:rsidP="006122C2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crediti verso l’Università degl</w:t>
      </w:r>
      <w:r w:rsidR="000D4B31">
        <w:rPr>
          <w:rFonts w:ascii="Arial" w:hAnsi="Arial" w:cs="Arial"/>
          <w:color w:val="000000"/>
          <w:sz w:val="22"/>
          <w:szCs w:val="22"/>
        </w:rPr>
        <w:t>i Studi Roma Tre, pari a Euro 15</w:t>
      </w:r>
      <w:r>
        <w:rPr>
          <w:rFonts w:ascii="Arial" w:hAnsi="Arial" w:cs="Arial"/>
          <w:color w:val="000000"/>
          <w:sz w:val="22"/>
          <w:szCs w:val="22"/>
        </w:rPr>
        <w:t xml:space="preserve">0.000, si riferiscono alla quota residua del contributo annuale previsto per </w:t>
      </w:r>
      <w:r w:rsidR="000D4B31">
        <w:rPr>
          <w:rFonts w:ascii="Arial" w:hAnsi="Arial" w:cs="Arial"/>
          <w:color w:val="000000"/>
          <w:sz w:val="22"/>
          <w:szCs w:val="22"/>
        </w:rPr>
        <w:t xml:space="preserve">gli </w:t>
      </w:r>
      <w:r>
        <w:rPr>
          <w:rFonts w:ascii="Arial" w:hAnsi="Arial" w:cs="Arial"/>
          <w:color w:val="000000"/>
          <w:sz w:val="22"/>
          <w:szCs w:val="22"/>
        </w:rPr>
        <w:t>esercizi 2014</w:t>
      </w:r>
      <w:r w:rsidR="000D4B31">
        <w:rPr>
          <w:rFonts w:ascii="Arial" w:hAnsi="Arial" w:cs="Arial"/>
          <w:color w:val="000000"/>
          <w:sz w:val="22"/>
          <w:szCs w:val="22"/>
        </w:rPr>
        <w:t xml:space="preserve"> e 2015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0984FEC" w14:textId="77777777" w:rsidR="001A1DD7" w:rsidRPr="005C5DF2" w:rsidRDefault="001A1DD7" w:rsidP="000D4B31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 w:rsidRPr="005C5DF2">
        <w:rPr>
          <w:rFonts w:ascii="Arial" w:hAnsi="Arial" w:cs="Arial"/>
          <w:color w:val="000000"/>
          <w:sz w:val="22"/>
          <w:szCs w:val="22"/>
        </w:rPr>
        <w:t xml:space="preserve">La voce crediti tributari, pari a Euro </w:t>
      </w:r>
      <w:r w:rsidR="00027209">
        <w:rPr>
          <w:rFonts w:ascii="Arial" w:hAnsi="Arial" w:cs="Arial"/>
          <w:color w:val="000000"/>
          <w:sz w:val="22"/>
          <w:szCs w:val="22"/>
        </w:rPr>
        <w:t>4</w:t>
      </w:r>
      <w:r w:rsidR="000D4B31">
        <w:rPr>
          <w:rFonts w:ascii="Arial" w:hAnsi="Arial" w:cs="Arial"/>
          <w:color w:val="000000"/>
          <w:sz w:val="22"/>
          <w:szCs w:val="22"/>
        </w:rPr>
        <w:t>0</w:t>
      </w:r>
      <w:r w:rsidRPr="005C5DF2">
        <w:rPr>
          <w:rFonts w:ascii="Arial" w:hAnsi="Arial" w:cs="Arial"/>
          <w:color w:val="000000"/>
          <w:sz w:val="22"/>
          <w:szCs w:val="22"/>
        </w:rPr>
        <w:t xml:space="preserve">, </w:t>
      </w:r>
      <w:r w:rsidR="000D4B31">
        <w:rPr>
          <w:rFonts w:ascii="Arial" w:hAnsi="Arial" w:cs="Arial"/>
          <w:color w:val="000000"/>
          <w:sz w:val="22"/>
          <w:szCs w:val="22"/>
        </w:rPr>
        <w:t xml:space="preserve">si riferisce a un </w:t>
      </w:r>
      <w:r w:rsidR="00EB2FBF">
        <w:rPr>
          <w:rFonts w:ascii="Arial" w:hAnsi="Arial" w:cs="Arial"/>
          <w:color w:val="000000"/>
          <w:sz w:val="22"/>
          <w:szCs w:val="22"/>
        </w:rPr>
        <w:t>credito</w:t>
      </w:r>
      <w:r>
        <w:rPr>
          <w:rFonts w:ascii="Arial" w:hAnsi="Arial" w:cs="Arial"/>
          <w:color w:val="000000"/>
          <w:sz w:val="22"/>
          <w:szCs w:val="22"/>
        </w:rPr>
        <w:t xml:space="preserve"> per maggiori versamenti delle ritenute d’acconto IRPEF</w:t>
      </w:r>
      <w:r w:rsidR="000D4B31">
        <w:rPr>
          <w:rFonts w:ascii="Arial" w:hAnsi="Arial" w:cs="Arial"/>
          <w:color w:val="000000"/>
          <w:sz w:val="22"/>
          <w:szCs w:val="22"/>
        </w:rPr>
        <w:t>.</w:t>
      </w:r>
    </w:p>
    <w:p w14:paraId="3E3EBCA5" w14:textId="77777777" w:rsidR="001A1DD7" w:rsidRDefault="001A1DD7" w:rsidP="001A1DD7">
      <w:pPr>
        <w:widowControl w:val="0"/>
        <w:ind w:left="1560" w:right="284"/>
        <w:jc w:val="both"/>
        <w:rPr>
          <w:rFonts w:ascii="Arial" w:hAnsi="Arial" w:cs="Arial"/>
          <w:i/>
          <w:color w:val="000000"/>
        </w:rPr>
      </w:pPr>
    </w:p>
    <w:p w14:paraId="07D7CA5B" w14:textId="77777777" w:rsidR="001A1DD7" w:rsidRPr="00943C5F" w:rsidRDefault="001A1DD7" w:rsidP="001A1DD7">
      <w:pPr>
        <w:widowControl w:val="0"/>
        <w:ind w:right="1"/>
        <w:rPr>
          <w:rFonts w:ascii="Arial" w:hAnsi="Arial" w:cs="Arial"/>
          <w:sz w:val="22"/>
          <w:szCs w:val="22"/>
        </w:rPr>
      </w:pPr>
      <w:r w:rsidRPr="00943C5F">
        <w:rPr>
          <w:rFonts w:ascii="Arial" w:hAnsi="Arial" w:cs="Arial"/>
          <w:b/>
          <w:bCs/>
          <w:color w:val="000000"/>
          <w:sz w:val="22"/>
          <w:szCs w:val="22"/>
        </w:rPr>
        <w:t>IV. Disponibilità liquide</w:t>
      </w:r>
    </w:p>
    <w:p w14:paraId="7C7AB250" w14:textId="77777777" w:rsidR="001A1DD7" w:rsidRDefault="001A1DD7" w:rsidP="001A1DD7">
      <w:pPr>
        <w:widowControl w:val="0"/>
        <w:ind w:right="1"/>
        <w:rPr>
          <w:rFonts w:ascii="Arial" w:hAnsi="Arial" w:cs="Arial"/>
          <w:b/>
          <w:bCs/>
          <w:i/>
          <w:iCs/>
          <w:color w:val="00000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50"/>
      </w:tblGrid>
      <w:tr w:rsidR="00862771" w14:paraId="46CF4097" w14:textId="77777777" w:rsidTr="00615E2A">
        <w:tblPrEx>
          <w:tblCellMar>
            <w:top w:w="0" w:type="dxa"/>
            <w:bottom w:w="0" w:type="dxa"/>
          </w:tblCellMar>
        </w:tblPrEx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0A179C2E" w14:textId="77777777" w:rsidR="00862771" w:rsidRPr="00AC558F" w:rsidRDefault="00862771" w:rsidP="00615E2A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8A2636">
              <w:rPr>
                <w:rFonts w:ascii="Arial" w:hAnsi="Arial" w:cs="Arial"/>
                <w:b/>
                <w:color w:val="000080"/>
              </w:rPr>
              <w:t>Saldo al 31/12/201</w:t>
            </w:r>
            <w:r>
              <w:rPr>
                <w:rFonts w:ascii="Arial" w:hAnsi="Arial" w:cs="Arial"/>
                <w:b/>
                <w:color w:val="000080"/>
              </w:rPr>
              <w:t>5                     Saldo al 31/12/2014                                Variazioni</w:t>
            </w:r>
          </w:p>
        </w:tc>
      </w:tr>
    </w:tbl>
    <w:p w14:paraId="17EDBD52" w14:textId="77777777" w:rsidR="00862771" w:rsidRPr="00862771" w:rsidRDefault="00862771" w:rsidP="001A1DD7">
      <w:pPr>
        <w:widowControl w:val="0"/>
        <w:ind w:right="1"/>
        <w:rPr>
          <w:rFonts w:ascii="Arial" w:hAnsi="Arial" w:cs="Arial"/>
          <w:bCs/>
          <w:iCs/>
          <w:color w:val="000000"/>
        </w:rPr>
      </w:pPr>
      <w:r w:rsidRPr="00862771">
        <w:rPr>
          <w:rFonts w:ascii="Arial" w:hAnsi="Arial" w:cs="Arial"/>
          <w:bCs/>
          <w:iCs/>
          <w:color w:val="000000"/>
        </w:rPr>
        <w:t xml:space="preserve">         </w:t>
      </w:r>
      <w:r>
        <w:rPr>
          <w:rFonts w:ascii="Arial" w:hAnsi="Arial" w:cs="Arial"/>
          <w:bCs/>
          <w:iCs/>
          <w:color w:val="000000"/>
        </w:rPr>
        <w:t xml:space="preserve"> </w:t>
      </w:r>
      <w:r w:rsidRPr="00862771">
        <w:rPr>
          <w:rFonts w:ascii="Arial" w:hAnsi="Arial" w:cs="Arial"/>
          <w:bCs/>
          <w:iCs/>
          <w:color w:val="000000"/>
        </w:rPr>
        <w:t xml:space="preserve">     4.041                              </w:t>
      </w:r>
      <w:r>
        <w:rPr>
          <w:rFonts w:ascii="Arial" w:hAnsi="Arial" w:cs="Arial"/>
          <w:bCs/>
          <w:iCs/>
          <w:color w:val="000000"/>
        </w:rPr>
        <w:t xml:space="preserve">   </w:t>
      </w:r>
      <w:r w:rsidRPr="00862771">
        <w:rPr>
          <w:rFonts w:ascii="Arial" w:hAnsi="Arial" w:cs="Arial"/>
          <w:bCs/>
          <w:iCs/>
          <w:color w:val="000000"/>
        </w:rPr>
        <w:t xml:space="preserve">    42.652                      </w:t>
      </w:r>
      <w:r>
        <w:rPr>
          <w:rFonts w:ascii="Arial" w:hAnsi="Arial" w:cs="Arial"/>
          <w:bCs/>
          <w:iCs/>
          <w:color w:val="000000"/>
        </w:rPr>
        <w:t xml:space="preserve">    </w:t>
      </w:r>
      <w:r w:rsidRPr="00862771">
        <w:rPr>
          <w:rFonts w:ascii="Arial" w:hAnsi="Arial" w:cs="Arial"/>
          <w:bCs/>
          <w:iCs/>
          <w:color w:val="000000"/>
        </w:rPr>
        <w:t xml:space="preserve">          (38.611)</w:t>
      </w:r>
    </w:p>
    <w:p w14:paraId="1684ABD0" w14:textId="77777777" w:rsidR="001A1DD7" w:rsidRDefault="00862771" w:rsidP="001A1DD7">
      <w:pPr>
        <w:widowControl w:val="0"/>
        <w:ind w:right="1"/>
        <w:jc w:val="both"/>
        <w:rPr>
          <w:rFonts w:ascii="Arial" w:hAnsi="Arial" w:cs="Arial"/>
        </w:rPr>
      </w:pPr>
      <w:bookmarkStart w:id="7" w:name="PAR29"/>
      <w:r>
        <w:rPr>
          <w:rFonts w:ascii="Arial" w:hAnsi="Arial" w:cs="Arial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1"/>
        <w:gridCol w:w="2127"/>
        <w:gridCol w:w="2268"/>
      </w:tblGrid>
      <w:tr w:rsidR="001A1DD7" w14:paraId="16868965" w14:textId="77777777" w:rsidTr="00862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AC006CD" w14:textId="77777777" w:rsidR="001A1DD7" w:rsidRPr="008A2636" w:rsidRDefault="001A1DD7" w:rsidP="005F4952">
            <w:pPr>
              <w:widowControl w:val="0"/>
              <w:jc w:val="center"/>
              <w:rPr>
                <w:rFonts w:ascii="Arial" w:hAnsi="Arial" w:cs="Arial"/>
                <w:color w:val="000080"/>
              </w:rPr>
            </w:pPr>
            <w:r w:rsidRPr="008A2636">
              <w:rPr>
                <w:rFonts w:ascii="Arial" w:hAnsi="Arial" w:cs="Arial"/>
                <w:b/>
                <w:bCs/>
                <w:color w:val="000080"/>
              </w:rPr>
              <w:t>Descrizione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3D1E82D" w14:textId="77777777" w:rsidR="001A1DD7" w:rsidRPr="008A2636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31/12/201</w:t>
            </w:r>
            <w:r w:rsidR="001A0CCA">
              <w:rPr>
                <w:rFonts w:ascii="Arial" w:hAnsi="Arial" w:cs="Arial"/>
                <w:b/>
                <w:bCs/>
                <w:color w:val="00008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6C4CA03" w14:textId="77777777" w:rsidR="001A1DD7" w:rsidRPr="008A2636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8A2636">
              <w:rPr>
                <w:rFonts w:ascii="Arial" w:hAnsi="Arial" w:cs="Arial"/>
                <w:b/>
                <w:bCs/>
                <w:color w:val="000080"/>
              </w:rPr>
              <w:t>31/12/201</w:t>
            </w:r>
            <w:r w:rsidR="001A0CCA">
              <w:rPr>
                <w:rFonts w:ascii="Arial" w:hAnsi="Arial" w:cs="Arial"/>
                <w:b/>
                <w:bCs/>
                <w:color w:val="000080"/>
              </w:rPr>
              <w:t>4</w:t>
            </w:r>
          </w:p>
        </w:tc>
      </w:tr>
      <w:tr w:rsidR="001A1DD7" w14:paraId="60A56522" w14:textId="77777777" w:rsidTr="008627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425192ED" w14:textId="77777777" w:rsidR="001A1DD7" w:rsidRPr="008A2636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8A2636">
              <w:rPr>
                <w:rFonts w:ascii="Arial" w:hAnsi="Arial" w:cs="Arial"/>
                <w:color w:val="000000"/>
              </w:rPr>
              <w:t>Depositi bancari e postali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E7E6085" w14:textId="77777777" w:rsidR="001A1DD7" w:rsidRPr="008A2636" w:rsidRDefault="001A0CCA" w:rsidP="001A0CCA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4.041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49A0A9" w14:textId="77777777" w:rsidR="001A1DD7" w:rsidRPr="008A2636" w:rsidRDefault="001A0CCA" w:rsidP="005F495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42.652</w:t>
            </w:r>
          </w:p>
        </w:tc>
      </w:tr>
      <w:tr w:rsidR="001A1DD7" w14:paraId="3147DF78" w14:textId="77777777" w:rsidTr="008627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425BF37" w14:textId="77777777" w:rsidR="001A1DD7" w:rsidRPr="008A2636" w:rsidRDefault="00DB5BD5" w:rsidP="005F4952">
            <w:pPr>
              <w:widowControl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725701A" w14:textId="77777777" w:rsidR="001A1DD7" w:rsidRPr="008A2636" w:rsidRDefault="001A0CCA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4.041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24A8E74" w14:textId="77777777" w:rsidR="001A1DD7" w:rsidRPr="008A2636" w:rsidRDefault="001A0CCA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42.652</w:t>
            </w:r>
            <w:r w:rsidR="001A1DD7" w:rsidRPr="008A2636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2D54C4A7" w14:textId="77777777" w:rsidR="001A1DD7" w:rsidRDefault="001A1DD7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bookmarkEnd w:id="7"/>
    <w:p w14:paraId="28090E24" w14:textId="77777777" w:rsidR="001A1DD7" w:rsidRPr="00943C5F" w:rsidRDefault="001A1DD7" w:rsidP="006122C2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 w:rsidRPr="00943C5F">
        <w:rPr>
          <w:rFonts w:ascii="Arial" w:hAnsi="Arial" w:cs="Arial"/>
          <w:color w:val="000000"/>
          <w:sz w:val="22"/>
          <w:szCs w:val="22"/>
        </w:rPr>
        <w:t>Il saldo rappresenta le disponibilità liquide e l'esistenza di numerario e di valori alla data di chiusura dell'esercizio.</w:t>
      </w:r>
    </w:p>
    <w:p w14:paraId="7E703BE3" w14:textId="77777777" w:rsidR="00862771" w:rsidRDefault="00862771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tbl>
      <w:tblPr>
        <w:tblW w:w="995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50"/>
      </w:tblGrid>
      <w:tr w:rsidR="00862771" w14:paraId="1D2F90E8" w14:textId="77777777" w:rsidTr="00483E57">
        <w:tblPrEx>
          <w:tblCellMar>
            <w:top w:w="0" w:type="dxa"/>
            <w:bottom w:w="0" w:type="dxa"/>
          </w:tblCellMar>
        </w:tblPrEx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32B6783D" w14:textId="77777777" w:rsidR="00862771" w:rsidRPr="00AC558F" w:rsidRDefault="00862771" w:rsidP="00615E2A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lastRenderedPageBreak/>
              <w:t>Pass</w:t>
            </w:r>
            <w:r w:rsidRPr="00AC558F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ività</w:t>
            </w:r>
          </w:p>
        </w:tc>
      </w:tr>
    </w:tbl>
    <w:p w14:paraId="44D6D877" w14:textId="77777777" w:rsidR="00862771" w:rsidRDefault="00862771" w:rsidP="00862771">
      <w:pPr>
        <w:widowControl w:val="0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995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56"/>
      </w:tblGrid>
      <w:tr w:rsidR="00862771" w14:paraId="5705DBD0" w14:textId="77777777" w:rsidTr="00615E2A">
        <w:tblPrEx>
          <w:tblCellMar>
            <w:top w:w="0" w:type="dxa"/>
            <w:bottom w:w="0" w:type="dxa"/>
          </w:tblCellMar>
        </w:tblPrEx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pct15" w:color="auto" w:fill="FFFFFF"/>
          </w:tcPr>
          <w:p w14:paraId="013B3250" w14:textId="77777777" w:rsidR="00862771" w:rsidRPr="00AC558F" w:rsidRDefault="00862771" w:rsidP="0086277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A</w:t>
            </w:r>
            <w:r w:rsidRPr="00AC558F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Patrimonio netto</w:t>
            </w:r>
          </w:p>
        </w:tc>
      </w:tr>
    </w:tbl>
    <w:p w14:paraId="16CE8F9C" w14:textId="77777777" w:rsidR="00862771" w:rsidRDefault="00862771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50"/>
      </w:tblGrid>
      <w:tr w:rsidR="00862771" w14:paraId="6D8D6FF4" w14:textId="77777777" w:rsidTr="00615E2A">
        <w:tblPrEx>
          <w:tblCellMar>
            <w:top w:w="0" w:type="dxa"/>
            <w:bottom w:w="0" w:type="dxa"/>
          </w:tblCellMar>
        </w:tblPrEx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0D6818D6" w14:textId="77777777" w:rsidR="00862771" w:rsidRPr="00AC558F" w:rsidRDefault="00862771" w:rsidP="00615E2A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8A2636">
              <w:rPr>
                <w:rFonts w:ascii="Arial" w:hAnsi="Arial" w:cs="Arial"/>
                <w:b/>
                <w:color w:val="000080"/>
              </w:rPr>
              <w:t>Saldo al 31/12/201</w:t>
            </w:r>
            <w:r>
              <w:rPr>
                <w:rFonts w:ascii="Arial" w:hAnsi="Arial" w:cs="Arial"/>
                <w:b/>
                <w:color w:val="000080"/>
              </w:rPr>
              <w:t>5                     Saldo al 31/12/2014                                Variazioni</w:t>
            </w:r>
          </w:p>
        </w:tc>
      </w:tr>
    </w:tbl>
    <w:p w14:paraId="660CD5E7" w14:textId="77777777" w:rsidR="00862771" w:rsidRDefault="000D4B31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3.597</w:t>
      </w:r>
      <w:r w:rsidR="0086277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505</w:t>
      </w:r>
      <w:r w:rsidR="00862771">
        <w:rPr>
          <w:rFonts w:ascii="Arial" w:hAnsi="Arial" w:cs="Arial"/>
          <w:color w:val="000000"/>
        </w:rPr>
        <w:t xml:space="preserve">                                 3.583.611                                    </w:t>
      </w:r>
      <w:r>
        <w:rPr>
          <w:rFonts w:ascii="Arial" w:hAnsi="Arial" w:cs="Arial"/>
          <w:color w:val="000000"/>
        </w:rPr>
        <w:t xml:space="preserve">  13.894</w:t>
      </w:r>
    </w:p>
    <w:p w14:paraId="1576FF46" w14:textId="77777777" w:rsidR="001A1DD7" w:rsidRDefault="001A1DD7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142"/>
        <w:gridCol w:w="1134"/>
        <w:gridCol w:w="142"/>
        <w:gridCol w:w="1275"/>
        <w:gridCol w:w="142"/>
        <w:gridCol w:w="1276"/>
        <w:gridCol w:w="142"/>
        <w:gridCol w:w="1133"/>
        <w:gridCol w:w="142"/>
      </w:tblGrid>
      <w:tr w:rsidR="001A1DD7" w:rsidRPr="00897E39" w14:paraId="29028287" w14:textId="77777777" w:rsidTr="00BD5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12BD9AE" w14:textId="77777777" w:rsidR="001A1DD7" w:rsidRPr="00897E39" w:rsidRDefault="001A1DD7" w:rsidP="005F4952">
            <w:pPr>
              <w:pStyle w:val="Titolo5"/>
              <w:ind w:right="28"/>
              <w:rPr>
                <w:color w:val="000080"/>
                <w:sz w:val="20"/>
                <w:szCs w:val="20"/>
              </w:rPr>
            </w:pPr>
            <w:bookmarkStart w:id="8" w:name="TAB31" w:colFirst="0" w:colLast="4"/>
            <w:bookmarkStart w:id="9" w:name="PAR31"/>
            <w:r w:rsidRPr="00897E39">
              <w:rPr>
                <w:color w:val="000080"/>
                <w:sz w:val="20"/>
                <w:szCs w:val="20"/>
              </w:rPr>
              <w:t>Descrizione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A4A92FE" w14:textId="77777777" w:rsidR="001A1DD7" w:rsidRPr="00897E39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897E39">
              <w:rPr>
                <w:rFonts w:ascii="Arial" w:hAnsi="Arial" w:cs="Arial"/>
                <w:b/>
                <w:bCs/>
                <w:color w:val="000080"/>
              </w:rPr>
              <w:t>31/12/201</w:t>
            </w:r>
            <w:r w:rsidR="001A0CCA">
              <w:rPr>
                <w:rFonts w:ascii="Arial" w:hAnsi="Arial" w:cs="Arial"/>
                <w:b/>
                <w:bCs/>
                <w:color w:val="000080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9F60F9C" w14:textId="77777777" w:rsidR="001A1DD7" w:rsidRPr="00897E39" w:rsidRDefault="001A1DD7" w:rsidP="005F4952">
            <w:pPr>
              <w:widowControl w:val="0"/>
              <w:jc w:val="center"/>
              <w:rPr>
                <w:rFonts w:ascii="Arial" w:hAnsi="Arial" w:cs="Arial"/>
                <w:color w:val="000080"/>
              </w:rPr>
            </w:pPr>
            <w:r w:rsidRPr="00897E39">
              <w:rPr>
                <w:rFonts w:ascii="Arial" w:hAnsi="Arial" w:cs="Arial"/>
                <w:b/>
                <w:bCs/>
                <w:color w:val="000080"/>
              </w:rPr>
              <w:t>Incrementi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FC1BEBE" w14:textId="77777777" w:rsidR="001A1DD7" w:rsidRPr="00897E39" w:rsidRDefault="001A1DD7" w:rsidP="005F4952">
            <w:pPr>
              <w:widowControl w:val="0"/>
              <w:jc w:val="center"/>
              <w:rPr>
                <w:rFonts w:ascii="Arial" w:hAnsi="Arial" w:cs="Arial"/>
                <w:color w:val="000080"/>
              </w:rPr>
            </w:pPr>
            <w:r w:rsidRPr="00897E39">
              <w:rPr>
                <w:rFonts w:ascii="Arial" w:hAnsi="Arial" w:cs="Arial"/>
                <w:b/>
                <w:bCs/>
                <w:color w:val="000080"/>
              </w:rPr>
              <w:t>Decrementi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6BF6E97" w14:textId="77777777" w:rsidR="001A1DD7" w:rsidRPr="00897E39" w:rsidRDefault="001A1DD7" w:rsidP="005F4952">
            <w:pPr>
              <w:widowControl w:val="0"/>
              <w:jc w:val="center"/>
              <w:rPr>
                <w:rFonts w:ascii="Arial" w:hAnsi="Arial" w:cs="Arial"/>
                <w:color w:val="000080"/>
              </w:rPr>
            </w:pPr>
            <w:r w:rsidRPr="00897E39">
              <w:rPr>
                <w:rFonts w:ascii="Arial" w:hAnsi="Arial" w:cs="Arial"/>
                <w:b/>
                <w:bCs/>
                <w:color w:val="000080"/>
              </w:rPr>
              <w:t>31/12/201</w:t>
            </w:r>
            <w:r w:rsidR="001A0CCA">
              <w:rPr>
                <w:rFonts w:ascii="Arial" w:hAnsi="Arial" w:cs="Arial"/>
                <w:b/>
                <w:bCs/>
                <w:color w:val="000080"/>
              </w:rPr>
              <w:t>5</w:t>
            </w:r>
          </w:p>
        </w:tc>
      </w:tr>
      <w:tr w:rsidR="001A1DD7" w:rsidRPr="00BD51CB" w14:paraId="42CB914C" w14:textId="77777777" w:rsidTr="00BD51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64FA1" w14:textId="77777777" w:rsidR="001A1DD7" w:rsidRPr="00BD51CB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BD51CB">
              <w:rPr>
                <w:rFonts w:ascii="Arial" w:hAnsi="Arial" w:cs="Arial"/>
                <w:color w:val="000000"/>
              </w:rPr>
              <w:t>Fondo di dotazione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9C47A" w14:textId="77777777" w:rsidR="001A1DD7" w:rsidRPr="00BD51CB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BD51CB">
              <w:rPr>
                <w:rFonts w:ascii="Arial" w:hAnsi="Arial" w:cs="Arial"/>
              </w:rPr>
              <w:t>3.432.555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3793A" w14:textId="77777777" w:rsidR="001A1DD7" w:rsidRPr="00BD51CB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BD51CB">
              <w:rPr>
                <w:rFonts w:ascii="Arial" w:hAnsi="Arial" w:cs="Arial"/>
              </w:rPr>
              <w:t>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E780A" w14:textId="77777777" w:rsidR="001A1DD7" w:rsidRPr="00BD51CB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BD51CB">
              <w:rPr>
                <w:rFonts w:ascii="Arial" w:hAnsi="Arial" w:cs="Arial"/>
              </w:rPr>
              <w:t>--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00CE5" w14:textId="77777777" w:rsidR="001A1DD7" w:rsidRPr="00BD51CB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BD51CB">
              <w:rPr>
                <w:rFonts w:ascii="Arial" w:hAnsi="Arial" w:cs="Arial"/>
              </w:rPr>
              <w:t>3.432.555</w:t>
            </w:r>
          </w:p>
        </w:tc>
      </w:tr>
      <w:tr w:rsidR="001A1DD7" w:rsidRPr="00BD51CB" w14:paraId="62F2F714" w14:textId="77777777" w:rsidTr="00BD51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1DDDD" w14:textId="77777777" w:rsidR="001A1DD7" w:rsidRPr="00BD51CB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BD51CB">
              <w:rPr>
                <w:rFonts w:ascii="Arial" w:hAnsi="Arial" w:cs="Arial"/>
                <w:color w:val="000000"/>
              </w:rPr>
              <w:t>Avanzi portati a nuovo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9252C" w14:textId="77777777" w:rsidR="001A1DD7" w:rsidRPr="00BD51CB" w:rsidRDefault="001A0CCA" w:rsidP="001A0CCA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BD51CB">
              <w:rPr>
                <w:rFonts w:ascii="Arial" w:hAnsi="Arial" w:cs="Arial"/>
              </w:rPr>
              <w:t>127</w:t>
            </w:r>
            <w:r w:rsidR="001A1DD7" w:rsidRPr="00BD51CB">
              <w:rPr>
                <w:rFonts w:ascii="Arial" w:hAnsi="Arial" w:cs="Arial"/>
              </w:rPr>
              <w:t>.</w:t>
            </w:r>
            <w:r w:rsidRPr="00BD51CB">
              <w:rPr>
                <w:rFonts w:ascii="Arial" w:hAnsi="Arial" w:cs="Arial"/>
              </w:rPr>
              <w:t>480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40A8A" w14:textId="77777777" w:rsidR="001A1DD7" w:rsidRPr="00BD51CB" w:rsidRDefault="00BD51CB" w:rsidP="00BD51CB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23.576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505DB" w14:textId="77777777" w:rsidR="001A1DD7" w:rsidRPr="00BD51CB" w:rsidRDefault="003F7E0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E8577" w14:textId="77777777" w:rsidR="001A1DD7" w:rsidRPr="00BD51CB" w:rsidRDefault="001A1DD7" w:rsidP="003F7E07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BD51CB">
              <w:rPr>
                <w:rFonts w:ascii="Arial" w:hAnsi="Arial" w:cs="Arial"/>
              </w:rPr>
              <w:t>1</w:t>
            </w:r>
            <w:r w:rsidR="003F7E07">
              <w:rPr>
                <w:rFonts w:ascii="Arial" w:hAnsi="Arial" w:cs="Arial"/>
              </w:rPr>
              <w:t>51</w:t>
            </w:r>
            <w:r w:rsidRPr="00BD51CB">
              <w:rPr>
                <w:rFonts w:ascii="Arial" w:hAnsi="Arial" w:cs="Arial"/>
              </w:rPr>
              <w:t>.</w:t>
            </w:r>
            <w:r w:rsidR="003F7E07">
              <w:rPr>
                <w:rFonts w:ascii="Arial" w:hAnsi="Arial" w:cs="Arial"/>
              </w:rPr>
              <w:t>056</w:t>
            </w:r>
          </w:p>
        </w:tc>
      </w:tr>
      <w:tr w:rsidR="001A1DD7" w:rsidRPr="00BD51CB" w14:paraId="753F7756" w14:textId="77777777" w:rsidTr="00BD51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D93BB" w14:textId="77777777" w:rsidR="001A1DD7" w:rsidRPr="00BD51CB" w:rsidRDefault="001A1DD7" w:rsidP="00430FE7">
            <w:pPr>
              <w:widowControl w:val="0"/>
              <w:rPr>
                <w:rFonts w:ascii="Arial" w:hAnsi="Arial" w:cs="Arial"/>
                <w:color w:val="000000"/>
              </w:rPr>
            </w:pPr>
            <w:r w:rsidRPr="00BD51CB">
              <w:rPr>
                <w:rFonts w:ascii="Arial" w:hAnsi="Arial" w:cs="Arial"/>
                <w:color w:val="000000"/>
              </w:rPr>
              <w:t>Avanzo</w:t>
            </w:r>
            <w:r w:rsidR="00BD51CB">
              <w:rPr>
                <w:rFonts w:ascii="Arial" w:hAnsi="Arial" w:cs="Arial"/>
                <w:color w:val="000000"/>
              </w:rPr>
              <w:t xml:space="preserve"> </w:t>
            </w:r>
            <w:r w:rsidRPr="00BD51CB">
              <w:rPr>
                <w:rFonts w:ascii="Arial" w:hAnsi="Arial" w:cs="Arial"/>
                <w:color w:val="000000"/>
              </w:rPr>
              <w:t>dell'esercizio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94221" w14:textId="77777777" w:rsidR="001A1DD7" w:rsidRPr="00BD51CB" w:rsidRDefault="001A0CCA" w:rsidP="001A0CCA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BD51CB">
              <w:rPr>
                <w:rFonts w:ascii="Arial" w:hAnsi="Arial" w:cs="Arial"/>
              </w:rPr>
              <w:t>23</w:t>
            </w:r>
            <w:r w:rsidR="001A1DD7" w:rsidRPr="00BD51CB">
              <w:rPr>
                <w:rFonts w:ascii="Arial" w:hAnsi="Arial" w:cs="Arial"/>
              </w:rPr>
              <w:t>.</w:t>
            </w:r>
            <w:r w:rsidRPr="00BD51CB">
              <w:rPr>
                <w:rFonts w:ascii="Arial" w:hAnsi="Arial" w:cs="Arial"/>
              </w:rPr>
              <w:t>576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AB39E" w14:textId="77777777" w:rsidR="001A1DD7" w:rsidRPr="00BD51CB" w:rsidRDefault="000D4B31" w:rsidP="00BD51CB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13.894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9A71D" w14:textId="77777777" w:rsidR="001A1DD7" w:rsidRPr="00BD51CB" w:rsidRDefault="00BD51CB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(23.576)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CE0F9" w14:textId="77777777" w:rsidR="001A1DD7" w:rsidRPr="00BD51CB" w:rsidRDefault="000D4B31" w:rsidP="003F7E07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13.894</w:t>
            </w:r>
          </w:p>
        </w:tc>
      </w:tr>
      <w:tr w:rsidR="001A1DD7" w:rsidRPr="00BD51CB" w14:paraId="0C0039F6" w14:textId="77777777" w:rsidTr="00BD51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ED21801" w14:textId="77777777" w:rsidR="001A1DD7" w:rsidRPr="00BD51CB" w:rsidRDefault="00DB5BD5" w:rsidP="005F4952">
            <w:pPr>
              <w:widowControl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CEF9848" w14:textId="77777777" w:rsidR="001A1DD7" w:rsidRPr="00BD51CB" w:rsidRDefault="003F7E07" w:rsidP="003F7E07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3.583</w:t>
            </w:r>
            <w:r w:rsidR="001A1DD7" w:rsidRPr="00BD51CB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611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EB1EBA9" w14:textId="77777777" w:rsidR="001A1DD7" w:rsidRPr="00BD51CB" w:rsidRDefault="000D4B31" w:rsidP="000D4B31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</w:t>
            </w:r>
            <w:r w:rsidR="001A1DD7" w:rsidRPr="00BD51CB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470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AAA5C47" w14:textId="77777777" w:rsidR="001A1DD7" w:rsidRPr="00BD51CB" w:rsidRDefault="001A1DD7" w:rsidP="003F7E07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 w:rsidRPr="00BD51CB">
              <w:rPr>
                <w:rFonts w:ascii="Arial" w:hAnsi="Arial" w:cs="Arial"/>
                <w:b/>
                <w:bCs/>
              </w:rPr>
              <w:t>(</w:t>
            </w:r>
            <w:r w:rsidR="003F7E07">
              <w:rPr>
                <w:rFonts w:ascii="Arial" w:hAnsi="Arial" w:cs="Arial"/>
                <w:b/>
                <w:bCs/>
              </w:rPr>
              <w:t>23</w:t>
            </w:r>
            <w:r w:rsidRPr="00BD51CB">
              <w:rPr>
                <w:rFonts w:ascii="Arial" w:hAnsi="Arial" w:cs="Arial"/>
                <w:b/>
                <w:bCs/>
              </w:rPr>
              <w:t>.</w:t>
            </w:r>
            <w:r w:rsidR="003F7E07">
              <w:rPr>
                <w:rFonts w:ascii="Arial" w:hAnsi="Arial" w:cs="Arial"/>
                <w:b/>
                <w:bCs/>
              </w:rPr>
              <w:t>576</w:t>
            </w:r>
            <w:r w:rsidRPr="00BD51C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4A2FE3D" w14:textId="77777777" w:rsidR="001A1DD7" w:rsidRPr="00BD51CB" w:rsidRDefault="001A1DD7" w:rsidP="000D4B31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 w:rsidRPr="00BD51CB">
              <w:rPr>
                <w:rFonts w:ascii="Arial" w:hAnsi="Arial" w:cs="Arial"/>
                <w:b/>
                <w:bCs/>
              </w:rPr>
              <w:t>3</w:t>
            </w:r>
            <w:r w:rsidR="003F7E07">
              <w:rPr>
                <w:rFonts w:ascii="Arial" w:hAnsi="Arial" w:cs="Arial"/>
                <w:b/>
                <w:bCs/>
              </w:rPr>
              <w:t>.5</w:t>
            </w:r>
            <w:r w:rsidR="000D4B31">
              <w:rPr>
                <w:rFonts w:ascii="Arial" w:hAnsi="Arial" w:cs="Arial"/>
                <w:b/>
                <w:bCs/>
              </w:rPr>
              <w:t>97.505</w:t>
            </w:r>
          </w:p>
        </w:tc>
      </w:tr>
      <w:bookmarkEnd w:id="8"/>
    </w:tbl>
    <w:p w14:paraId="7FBC56FF" w14:textId="77777777" w:rsidR="001A1DD7" w:rsidRPr="00BD51CB" w:rsidRDefault="001A1DD7" w:rsidP="001A1DD7">
      <w:pPr>
        <w:widowControl w:val="0"/>
        <w:ind w:right="1"/>
        <w:jc w:val="both"/>
        <w:rPr>
          <w:rFonts w:ascii="Arial" w:hAnsi="Arial" w:cs="Arial"/>
        </w:rPr>
      </w:pPr>
    </w:p>
    <w:p w14:paraId="77628386" w14:textId="77777777" w:rsidR="001A1DD7" w:rsidRPr="00BD51CB" w:rsidRDefault="001A1DD7" w:rsidP="006122C2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 w:rsidRPr="00BD51CB">
        <w:rPr>
          <w:rFonts w:ascii="Arial" w:hAnsi="Arial" w:cs="Arial"/>
          <w:color w:val="000000"/>
          <w:sz w:val="22"/>
          <w:szCs w:val="22"/>
        </w:rPr>
        <w:t xml:space="preserve">La voce “Fondo di dotazione” si riferisce al compendio immobiliare denominato “Azienda Sassone”, sito nel Comune di Ciampino. La porzione immobiliare è iscritta nel vigente strumento urbanistico in zona “E-Attività Agricole” e </w:t>
      </w:r>
      <w:smartTag w:uri="urn:schemas-microsoft-com:office:smarttags" w:element="PersonName">
        <w:smartTagPr>
          <w:attr w:name="ProductID" w:val="La Fondazione"/>
        </w:smartTagPr>
        <w:r w:rsidRPr="00BD51CB">
          <w:rPr>
            <w:rFonts w:ascii="Arial" w:hAnsi="Arial" w:cs="Arial"/>
            <w:color w:val="000000"/>
            <w:sz w:val="22"/>
            <w:szCs w:val="22"/>
          </w:rPr>
          <w:t>la Fondazione</w:t>
        </w:r>
      </w:smartTag>
      <w:r w:rsidRPr="00BD51CB">
        <w:rPr>
          <w:rFonts w:ascii="Arial" w:hAnsi="Arial" w:cs="Arial"/>
          <w:color w:val="000000"/>
          <w:sz w:val="22"/>
          <w:szCs w:val="22"/>
        </w:rPr>
        <w:t xml:space="preserve"> si è impegnata a non mutarne la relativa destinazione urbanistica.</w:t>
      </w:r>
    </w:p>
    <w:bookmarkEnd w:id="9"/>
    <w:p w14:paraId="195C9482" w14:textId="77777777" w:rsidR="001A1DD7" w:rsidRPr="00BD51CB" w:rsidRDefault="001A1DD7" w:rsidP="001A1DD7">
      <w:pPr>
        <w:widowControl w:val="0"/>
        <w:ind w:left="1560" w:righ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0FB9F734" w14:textId="77777777" w:rsidR="001A1DD7" w:rsidRPr="00BD51CB" w:rsidRDefault="001A1DD7" w:rsidP="006122C2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 w:rsidRPr="00BD51CB">
        <w:rPr>
          <w:rFonts w:ascii="Arial" w:hAnsi="Arial" w:cs="Arial"/>
          <w:color w:val="000000"/>
          <w:sz w:val="22"/>
          <w:szCs w:val="22"/>
        </w:rPr>
        <w:t>Nella tabella che segue si dettagliano i movimenti nel Patrimonio Netto.</w:t>
      </w:r>
    </w:p>
    <w:p w14:paraId="6C4D2D4D" w14:textId="77777777" w:rsidR="001A1DD7" w:rsidRPr="00BD51CB" w:rsidRDefault="001A1DD7" w:rsidP="001A1DD7">
      <w:pPr>
        <w:widowControl w:val="0"/>
        <w:ind w:left="1700" w:right="1"/>
        <w:jc w:val="both"/>
        <w:rPr>
          <w:color w:val="000000"/>
          <w:sz w:val="24"/>
          <w:szCs w:val="24"/>
        </w:rPr>
      </w:pPr>
    </w:p>
    <w:tbl>
      <w:tblPr>
        <w:tblW w:w="8648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2"/>
        <w:gridCol w:w="1068"/>
        <w:gridCol w:w="142"/>
        <w:gridCol w:w="1909"/>
        <w:gridCol w:w="142"/>
        <w:gridCol w:w="1134"/>
        <w:gridCol w:w="142"/>
      </w:tblGrid>
      <w:tr w:rsidR="001A1DD7" w:rsidRPr="00BD51CB" w14:paraId="2DDB554C" w14:textId="77777777" w:rsidTr="0043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7CFD1A4" w14:textId="77777777" w:rsidR="001A1DD7" w:rsidRPr="00BD51CB" w:rsidRDefault="001A1DD7" w:rsidP="005F495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AAA655C" w14:textId="77777777" w:rsidR="001A1DD7" w:rsidRPr="00BD51CB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BD51CB">
              <w:rPr>
                <w:rFonts w:ascii="Arial" w:hAnsi="Arial" w:cs="Arial"/>
                <w:b/>
                <w:bCs/>
                <w:color w:val="000080"/>
              </w:rPr>
              <w:t>Fondo di dotazione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5FF39A9" w14:textId="77777777" w:rsidR="001A1DD7" w:rsidRPr="00BD51CB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BD51CB">
              <w:rPr>
                <w:rFonts w:ascii="Arial" w:hAnsi="Arial" w:cs="Arial"/>
                <w:b/>
                <w:bCs/>
                <w:color w:val="000080"/>
              </w:rPr>
              <w:t>Avanzi/(Disavanzi) d’esercizio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B53EDED" w14:textId="77777777" w:rsidR="001A1DD7" w:rsidRPr="00BD51CB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BD51CB">
              <w:rPr>
                <w:rFonts w:ascii="Arial" w:hAnsi="Arial" w:cs="Arial"/>
                <w:b/>
                <w:bCs/>
                <w:color w:val="000080"/>
              </w:rPr>
              <w:t>Totale</w:t>
            </w:r>
          </w:p>
        </w:tc>
      </w:tr>
      <w:tr w:rsidR="001A1DD7" w:rsidRPr="00BD51CB" w14:paraId="48A5F833" w14:textId="77777777" w:rsidTr="00430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26400ED" w14:textId="77777777" w:rsidR="001A1DD7" w:rsidRPr="00BD51CB" w:rsidRDefault="001A1DD7" w:rsidP="005F4952">
            <w:pPr>
              <w:widowControl w:val="0"/>
              <w:rPr>
                <w:rFonts w:ascii="Arial" w:hAnsi="Arial" w:cs="Arial"/>
                <w:b/>
                <w:color w:val="000000"/>
              </w:rPr>
            </w:pPr>
            <w:r w:rsidRPr="00BD51CB">
              <w:rPr>
                <w:rFonts w:ascii="Arial" w:hAnsi="Arial" w:cs="Arial"/>
                <w:b/>
                <w:color w:val="000000"/>
              </w:rPr>
              <w:t>All’inizio dell’esercizio precedente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46667" w14:textId="77777777" w:rsidR="001A1DD7" w:rsidRPr="00BD51CB" w:rsidRDefault="001A1DD7" w:rsidP="005F4952">
            <w:pPr>
              <w:widowControl w:val="0"/>
              <w:ind w:right="1"/>
              <w:jc w:val="right"/>
              <w:rPr>
                <w:rFonts w:ascii="Arial" w:hAnsi="Arial" w:cs="Arial"/>
                <w:b/>
                <w:color w:val="000000"/>
              </w:rPr>
            </w:pPr>
            <w:r w:rsidRPr="00BD51CB">
              <w:rPr>
                <w:rFonts w:ascii="Arial" w:hAnsi="Arial" w:cs="Arial"/>
                <w:b/>
                <w:color w:val="000000"/>
              </w:rPr>
              <w:t>3.432.555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9633F" w14:textId="77777777" w:rsidR="001A1DD7" w:rsidRPr="00BD51CB" w:rsidRDefault="00FC0BEC" w:rsidP="00FC0BEC">
            <w:pPr>
              <w:widowControl w:val="0"/>
              <w:ind w:right="1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127</w:t>
            </w:r>
            <w:r w:rsidR="00723199" w:rsidRPr="00723199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480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13BF6" w14:textId="77777777" w:rsidR="001A1DD7" w:rsidRPr="00BD51CB" w:rsidRDefault="001A1DD7" w:rsidP="00FC0BEC">
            <w:pPr>
              <w:widowControl w:val="0"/>
              <w:ind w:right="1"/>
              <w:jc w:val="right"/>
              <w:rPr>
                <w:rFonts w:ascii="Arial" w:hAnsi="Arial" w:cs="Arial"/>
                <w:b/>
                <w:color w:val="000000"/>
              </w:rPr>
            </w:pPr>
            <w:r w:rsidRPr="00BD51CB">
              <w:rPr>
                <w:rFonts w:ascii="Arial" w:hAnsi="Arial" w:cs="Arial"/>
                <w:b/>
                <w:color w:val="000000"/>
              </w:rPr>
              <w:t>3.</w:t>
            </w:r>
            <w:r w:rsidR="00FC0BEC">
              <w:rPr>
                <w:rFonts w:ascii="Arial" w:hAnsi="Arial" w:cs="Arial"/>
                <w:b/>
                <w:color w:val="000000"/>
              </w:rPr>
              <w:t>560.035</w:t>
            </w:r>
          </w:p>
        </w:tc>
      </w:tr>
      <w:tr w:rsidR="001A1DD7" w:rsidRPr="00BD51CB" w14:paraId="6AFDC784" w14:textId="77777777" w:rsidTr="00430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2FA055" w14:textId="77777777" w:rsidR="001A1DD7" w:rsidRPr="00BD51CB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BD51CB">
              <w:rPr>
                <w:rFonts w:ascii="Arial" w:hAnsi="Arial" w:cs="Arial"/>
                <w:color w:val="000000"/>
              </w:rPr>
              <w:t>Incrementi dell’esercizio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6B49F" w14:textId="77777777" w:rsidR="001A1DD7" w:rsidRPr="00BD51CB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BD51CB">
              <w:rPr>
                <w:rFonts w:ascii="Arial" w:hAnsi="Arial" w:cs="Arial"/>
              </w:rPr>
              <w:t>--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EC0624" w14:textId="77777777" w:rsidR="001A1DD7" w:rsidRPr="00BD51CB" w:rsidRDefault="00723199" w:rsidP="005F4952">
            <w:pPr>
              <w:widowControl w:val="0"/>
              <w:ind w:right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B44668" w14:textId="77777777" w:rsidR="001A1DD7" w:rsidRPr="00BD51CB" w:rsidRDefault="001A1DD7" w:rsidP="005F4952">
            <w:pPr>
              <w:widowControl w:val="0"/>
              <w:ind w:right="1"/>
              <w:jc w:val="right"/>
              <w:rPr>
                <w:rFonts w:ascii="Arial" w:hAnsi="Arial" w:cs="Arial"/>
                <w:color w:val="000000"/>
              </w:rPr>
            </w:pPr>
            <w:r w:rsidRPr="00BD51CB">
              <w:rPr>
                <w:rFonts w:ascii="Arial" w:hAnsi="Arial" w:cs="Arial"/>
                <w:color w:val="000000"/>
              </w:rPr>
              <w:t>--</w:t>
            </w:r>
          </w:p>
        </w:tc>
      </w:tr>
      <w:tr w:rsidR="001A1DD7" w:rsidRPr="00BD51CB" w14:paraId="6FAA1C01" w14:textId="77777777" w:rsidTr="00430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DBF496" w14:textId="77777777" w:rsidR="001A1DD7" w:rsidRPr="00BD51CB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BD51CB">
              <w:rPr>
                <w:rFonts w:ascii="Arial" w:hAnsi="Arial" w:cs="Arial"/>
                <w:color w:val="000000"/>
              </w:rPr>
              <w:t>Avanzo dell’esercizio precedente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42EC0C" w14:textId="77777777" w:rsidR="001A1DD7" w:rsidRPr="00BD51CB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BD51CB">
              <w:rPr>
                <w:rFonts w:ascii="Arial" w:hAnsi="Arial" w:cs="Arial"/>
              </w:rPr>
              <w:t>--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663BC3" w14:textId="77777777" w:rsidR="001A1DD7" w:rsidRPr="00BD51CB" w:rsidRDefault="00FC0BEC" w:rsidP="00FC0BEC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23.576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F728B" w14:textId="77777777" w:rsidR="001A1DD7" w:rsidRPr="00BD51CB" w:rsidRDefault="00FC0BEC" w:rsidP="00FC0BEC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1A1DD7" w:rsidRPr="00BD51C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576</w:t>
            </w:r>
          </w:p>
        </w:tc>
      </w:tr>
      <w:tr w:rsidR="001A1DD7" w:rsidRPr="00BD51CB" w14:paraId="554D2D21" w14:textId="77777777" w:rsidTr="00430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014693" w14:textId="77777777" w:rsidR="001A1DD7" w:rsidRPr="00BD51CB" w:rsidRDefault="001A1DD7" w:rsidP="005F4952">
            <w:pPr>
              <w:widowControl w:val="0"/>
              <w:rPr>
                <w:rFonts w:ascii="Arial" w:hAnsi="Arial" w:cs="Arial"/>
                <w:b/>
                <w:color w:val="000000"/>
              </w:rPr>
            </w:pPr>
            <w:r w:rsidRPr="00BD51CB">
              <w:rPr>
                <w:rFonts w:ascii="Arial" w:hAnsi="Arial" w:cs="Arial"/>
                <w:b/>
                <w:color w:val="000000"/>
              </w:rPr>
              <w:t>Alla chiusura dell’esercizio precedente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D6B1E" w14:textId="77777777" w:rsidR="001A1DD7" w:rsidRPr="00BD51CB" w:rsidRDefault="001A1DD7" w:rsidP="005F4952">
            <w:pPr>
              <w:widowControl w:val="0"/>
              <w:ind w:right="1"/>
              <w:jc w:val="right"/>
              <w:rPr>
                <w:rFonts w:ascii="Arial" w:hAnsi="Arial" w:cs="Arial"/>
                <w:b/>
                <w:color w:val="000000"/>
              </w:rPr>
            </w:pPr>
            <w:r w:rsidRPr="00BD51CB">
              <w:rPr>
                <w:rFonts w:ascii="Arial" w:hAnsi="Arial" w:cs="Arial"/>
                <w:b/>
                <w:color w:val="000000"/>
              </w:rPr>
              <w:t>3.432.555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031F2A" w14:textId="77777777" w:rsidR="001A1DD7" w:rsidRPr="00BD51CB" w:rsidRDefault="00723199" w:rsidP="005F4952">
            <w:pPr>
              <w:widowControl w:val="0"/>
              <w:ind w:right="1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151.056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CF49C1" w14:textId="77777777" w:rsidR="001A1DD7" w:rsidRPr="00BD51CB" w:rsidRDefault="001A1DD7" w:rsidP="00723199">
            <w:pPr>
              <w:widowControl w:val="0"/>
              <w:ind w:right="1"/>
              <w:jc w:val="right"/>
              <w:rPr>
                <w:rFonts w:ascii="Arial" w:hAnsi="Arial" w:cs="Arial"/>
                <w:b/>
                <w:color w:val="000000"/>
              </w:rPr>
            </w:pPr>
            <w:r w:rsidRPr="00BD51CB">
              <w:rPr>
                <w:rFonts w:ascii="Arial" w:hAnsi="Arial" w:cs="Arial"/>
                <w:b/>
                <w:color w:val="000000"/>
              </w:rPr>
              <w:t>3.5</w:t>
            </w:r>
            <w:r w:rsidR="00723199">
              <w:rPr>
                <w:rFonts w:ascii="Arial" w:hAnsi="Arial" w:cs="Arial"/>
                <w:b/>
                <w:color w:val="000000"/>
              </w:rPr>
              <w:t>83</w:t>
            </w:r>
            <w:r w:rsidRPr="00BD51CB">
              <w:rPr>
                <w:rFonts w:ascii="Arial" w:hAnsi="Arial" w:cs="Arial"/>
                <w:b/>
                <w:color w:val="000000"/>
              </w:rPr>
              <w:t>.</w:t>
            </w:r>
            <w:r w:rsidR="00723199">
              <w:rPr>
                <w:rFonts w:ascii="Arial" w:hAnsi="Arial" w:cs="Arial"/>
                <w:b/>
                <w:color w:val="000000"/>
              </w:rPr>
              <w:t>611</w:t>
            </w:r>
          </w:p>
        </w:tc>
      </w:tr>
      <w:tr w:rsidR="001A1DD7" w:rsidRPr="00BD51CB" w14:paraId="6FD18434" w14:textId="77777777" w:rsidTr="00430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C937CA" w14:textId="77777777" w:rsidR="001A1DD7" w:rsidRPr="00BD51CB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BD51CB">
              <w:rPr>
                <w:rFonts w:ascii="Arial" w:hAnsi="Arial" w:cs="Arial"/>
                <w:color w:val="000000"/>
              </w:rPr>
              <w:t>Incrementi/(Decrementi) dell’esercizio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6DE9F8" w14:textId="77777777" w:rsidR="001A1DD7" w:rsidRPr="00BD51CB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BD51CB">
              <w:rPr>
                <w:rFonts w:ascii="Arial" w:hAnsi="Arial" w:cs="Arial"/>
              </w:rPr>
              <w:t>--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B5A1A9" w14:textId="77777777" w:rsidR="001A1DD7" w:rsidRPr="00BD51CB" w:rsidRDefault="00723199" w:rsidP="005F4952">
            <w:pPr>
              <w:widowControl w:val="0"/>
              <w:ind w:right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07D70A" w14:textId="77777777" w:rsidR="001A1DD7" w:rsidRPr="00BD51CB" w:rsidRDefault="00723199" w:rsidP="005F4952">
            <w:pPr>
              <w:widowControl w:val="0"/>
              <w:ind w:right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</w:t>
            </w:r>
          </w:p>
        </w:tc>
      </w:tr>
      <w:tr w:rsidR="001A1DD7" w:rsidRPr="00BD51CB" w14:paraId="7AF4471D" w14:textId="77777777" w:rsidTr="00430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C9BC78" w14:textId="77777777" w:rsidR="001A1DD7" w:rsidRPr="00BD51CB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BD51CB">
              <w:rPr>
                <w:rFonts w:ascii="Arial" w:hAnsi="Arial" w:cs="Arial"/>
                <w:color w:val="000000"/>
              </w:rPr>
              <w:t>Avanzo dell’esercizio corrente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5031EA" w14:textId="77777777" w:rsidR="001A1DD7" w:rsidRPr="00BD51CB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BD51CB">
              <w:rPr>
                <w:rFonts w:ascii="Arial" w:hAnsi="Arial" w:cs="Arial"/>
              </w:rPr>
              <w:t>--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97D48C" w14:textId="77777777" w:rsidR="001A1DD7" w:rsidRPr="00BD51CB" w:rsidRDefault="00FC0BEC" w:rsidP="00FC0BEC">
            <w:pPr>
              <w:widowControl w:val="0"/>
              <w:ind w:right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="0072319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894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C1C01F" w14:textId="77777777" w:rsidR="001A1DD7" w:rsidRPr="00BD51CB" w:rsidRDefault="00FC0BEC" w:rsidP="00FC0BEC">
            <w:pPr>
              <w:widowControl w:val="0"/>
              <w:ind w:right="1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="001A1DD7" w:rsidRPr="00BD51CB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894</w:t>
            </w:r>
          </w:p>
        </w:tc>
      </w:tr>
      <w:tr w:rsidR="001A1DD7" w14:paraId="5387BF44" w14:textId="77777777" w:rsidTr="00430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8592C48" w14:textId="77777777" w:rsidR="001A1DD7" w:rsidRPr="00BD51CB" w:rsidRDefault="001A1DD7" w:rsidP="005F4952">
            <w:pPr>
              <w:widowControl w:val="0"/>
              <w:rPr>
                <w:rFonts w:ascii="Arial" w:hAnsi="Arial" w:cs="Arial"/>
                <w:b/>
                <w:color w:val="000000"/>
              </w:rPr>
            </w:pPr>
            <w:r w:rsidRPr="00BD51CB">
              <w:rPr>
                <w:rFonts w:ascii="Arial" w:hAnsi="Arial" w:cs="Arial"/>
                <w:b/>
                <w:color w:val="000000"/>
              </w:rPr>
              <w:t>Alla chiusura dell’esercizio corrente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0048CAA" w14:textId="77777777" w:rsidR="001A1DD7" w:rsidRPr="00BD51CB" w:rsidRDefault="001A1DD7" w:rsidP="005F4952">
            <w:pPr>
              <w:widowControl w:val="0"/>
              <w:ind w:right="1"/>
              <w:jc w:val="right"/>
              <w:rPr>
                <w:rFonts w:ascii="Arial" w:hAnsi="Arial" w:cs="Arial"/>
                <w:b/>
                <w:color w:val="000000"/>
              </w:rPr>
            </w:pPr>
            <w:r w:rsidRPr="00BD51CB">
              <w:rPr>
                <w:rFonts w:ascii="Arial" w:hAnsi="Arial" w:cs="Arial"/>
                <w:b/>
                <w:color w:val="000000"/>
              </w:rPr>
              <w:t>3.432.555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9952CAD" w14:textId="77777777" w:rsidR="001A1DD7" w:rsidRPr="00BD51CB" w:rsidRDefault="00FC0BEC" w:rsidP="00FC0BEC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164</w:t>
            </w:r>
            <w:r w:rsidR="00723199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950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ADFB74C" w14:textId="77777777" w:rsidR="001A1DD7" w:rsidRPr="00F57AE3" w:rsidRDefault="001A1DD7" w:rsidP="00FC0BEC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 w:rsidRPr="00BD51CB">
              <w:rPr>
                <w:rFonts w:ascii="Arial" w:hAnsi="Arial" w:cs="Arial"/>
                <w:b/>
                <w:bCs/>
              </w:rPr>
              <w:t>3.5</w:t>
            </w:r>
            <w:r w:rsidR="00FC0BEC">
              <w:rPr>
                <w:rFonts w:ascii="Arial" w:hAnsi="Arial" w:cs="Arial"/>
                <w:b/>
                <w:bCs/>
              </w:rPr>
              <w:t>97</w:t>
            </w:r>
            <w:r w:rsidRPr="00BD51CB">
              <w:rPr>
                <w:rFonts w:ascii="Arial" w:hAnsi="Arial" w:cs="Arial"/>
                <w:b/>
                <w:bCs/>
              </w:rPr>
              <w:t>.</w:t>
            </w:r>
            <w:r w:rsidR="00FC0BEC">
              <w:rPr>
                <w:rFonts w:ascii="Arial" w:hAnsi="Arial" w:cs="Arial"/>
                <w:b/>
                <w:bCs/>
              </w:rPr>
              <w:t>505</w:t>
            </w:r>
          </w:p>
        </w:tc>
      </w:tr>
    </w:tbl>
    <w:p w14:paraId="19C179AF" w14:textId="77777777" w:rsidR="001A1DD7" w:rsidRDefault="001A1DD7" w:rsidP="001A1DD7">
      <w:pPr>
        <w:adjustRightInd w:val="0"/>
        <w:rPr>
          <w:rFonts w:ascii="Arial" w:hAnsi="Arial" w:cs="Arial"/>
          <w:color w:val="000000"/>
        </w:rPr>
      </w:pPr>
    </w:p>
    <w:p w14:paraId="2E65EA38" w14:textId="77777777" w:rsidR="00430FE7" w:rsidRDefault="00430FE7" w:rsidP="001A1DD7">
      <w:pPr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50"/>
      </w:tblGrid>
      <w:tr w:rsidR="001A1DD7" w14:paraId="5864B829" w14:textId="77777777" w:rsidTr="005F4952">
        <w:tblPrEx>
          <w:tblCellMar>
            <w:top w:w="0" w:type="dxa"/>
            <w:bottom w:w="0" w:type="dxa"/>
          </w:tblCellMar>
        </w:tblPrEx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shd w:val="pct15" w:color="auto" w:fill="FFFFFF"/>
          </w:tcPr>
          <w:p w14:paraId="16D7304D" w14:textId="77777777" w:rsidR="001A1DD7" w:rsidRPr="000E7D3C" w:rsidRDefault="001A1DD7" w:rsidP="005F4952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0E7D3C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D) Debiti</w:t>
            </w:r>
          </w:p>
        </w:tc>
      </w:tr>
    </w:tbl>
    <w:p w14:paraId="2AF9F3F5" w14:textId="77777777" w:rsidR="001A1DD7" w:rsidRPr="00C74448" w:rsidRDefault="001A1DD7" w:rsidP="001A1DD7">
      <w:pPr>
        <w:widowControl w:val="0"/>
        <w:ind w:left="1560" w:right="284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50"/>
      </w:tblGrid>
      <w:tr w:rsidR="00321E03" w:rsidRPr="00402B19" w14:paraId="691043D7" w14:textId="77777777" w:rsidTr="00615E2A">
        <w:tblPrEx>
          <w:tblCellMar>
            <w:top w:w="0" w:type="dxa"/>
            <w:bottom w:w="0" w:type="dxa"/>
          </w:tblCellMar>
        </w:tblPrEx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5210C988" w14:textId="77777777" w:rsidR="00321E03" w:rsidRPr="00402B19" w:rsidRDefault="00321E03" w:rsidP="00402B19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B19">
              <w:rPr>
                <w:rFonts w:ascii="Arial" w:hAnsi="Arial" w:cs="Arial"/>
                <w:color w:val="000000"/>
                <w:sz w:val="18"/>
                <w:szCs w:val="18"/>
              </w:rPr>
              <w:t>Saldo al 31/12/2015                     Saldo al 31/12/2014                                Variazioni</w:t>
            </w:r>
          </w:p>
        </w:tc>
      </w:tr>
    </w:tbl>
    <w:p w14:paraId="30077C5A" w14:textId="77777777" w:rsidR="001A1DD7" w:rsidRPr="00402B19" w:rsidRDefault="00321E03" w:rsidP="00402B19">
      <w:pPr>
        <w:widowControl w:val="0"/>
        <w:ind w:right="28"/>
        <w:jc w:val="right"/>
        <w:rPr>
          <w:rFonts w:ascii="Arial" w:hAnsi="Arial" w:cs="Arial"/>
          <w:color w:val="000000"/>
          <w:sz w:val="18"/>
          <w:szCs w:val="18"/>
        </w:rPr>
      </w:pPr>
      <w:r w:rsidRPr="00402B19">
        <w:rPr>
          <w:rFonts w:ascii="Arial" w:hAnsi="Arial" w:cs="Arial"/>
          <w:color w:val="000000"/>
          <w:sz w:val="18"/>
          <w:szCs w:val="18"/>
        </w:rPr>
        <w:tab/>
        <w:t xml:space="preserve">      </w:t>
      </w:r>
      <w:r w:rsidR="004A030E" w:rsidRPr="00402B19">
        <w:rPr>
          <w:rFonts w:ascii="Arial" w:hAnsi="Arial" w:cs="Arial"/>
          <w:color w:val="000000"/>
          <w:sz w:val="18"/>
          <w:szCs w:val="18"/>
        </w:rPr>
        <w:t>3</w:t>
      </w:r>
      <w:r w:rsidRPr="00402B19">
        <w:rPr>
          <w:rFonts w:ascii="Arial" w:hAnsi="Arial" w:cs="Arial"/>
          <w:color w:val="000000"/>
          <w:sz w:val="18"/>
          <w:szCs w:val="18"/>
        </w:rPr>
        <w:t>.1</w:t>
      </w:r>
      <w:r w:rsidR="004A030E" w:rsidRPr="00402B19">
        <w:rPr>
          <w:rFonts w:ascii="Arial" w:hAnsi="Arial" w:cs="Arial"/>
          <w:color w:val="000000"/>
          <w:sz w:val="18"/>
          <w:szCs w:val="18"/>
        </w:rPr>
        <w:t>42</w:t>
      </w:r>
      <w:r w:rsidRPr="00402B19">
        <w:rPr>
          <w:rFonts w:ascii="Arial" w:hAnsi="Arial" w:cs="Arial"/>
          <w:color w:val="000000"/>
          <w:sz w:val="18"/>
          <w:szCs w:val="18"/>
        </w:rPr>
        <w:tab/>
      </w:r>
      <w:r w:rsidRPr="00402B19">
        <w:rPr>
          <w:rFonts w:ascii="Arial" w:hAnsi="Arial" w:cs="Arial"/>
          <w:color w:val="000000"/>
          <w:sz w:val="18"/>
          <w:szCs w:val="18"/>
        </w:rPr>
        <w:tab/>
      </w:r>
      <w:r w:rsidRPr="00402B19">
        <w:rPr>
          <w:rFonts w:ascii="Arial" w:hAnsi="Arial" w:cs="Arial"/>
          <w:color w:val="000000"/>
          <w:sz w:val="18"/>
          <w:szCs w:val="18"/>
        </w:rPr>
        <w:tab/>
      </w:r>
      <w:r w:rsidRPr="00402B19">
        <w:rPr>
          <w:rFonts w:ascii="Arial" w:hAnsi="Arial" w:cs="Arial"/>
          <w:color w:val="000000"/>
          <w:sz w:val="18"/>
          <w:szCs w:val="18"/>
        </w:rPr>
        <w:tab/>
      </w:r>
      <w:r w:rsidRPr="00402B19">
        <w:rPr>
          <w:rFonts w:ascii="Arial" w:hAnsi="Arial" w:cs="Arial"/>
          <w:color w:val="000000"/>
          <w:sz w:val="18"/>
          <w:szCs w:val="18"/>
        </w:rPr>
        <w:tab/>
        <w:t xml:space="preserve">  3.515                                    (</w:t>
      </w:r>
      <w:r w:rsidR="004A030E" w:rsidRPr="00402B19">
        <w:rPr>
          <w:rFonts w:ascii="Arial" w:hAnsi="Arial" w:cs="Arial"/>
          <w:color w:val="000000"/>
          <w:sz w:val="18"/>
          <w:szCs w:val="18"/>
        </w:rPr>
        <w:t>373</w:t>
      </w:r>
      <w:r w:rsidRPr="00402B19">
        <w:rPr>
          <w:rFonts w:ascii="Arial" w:hAnsi="Arial" w:cs="Arial"/>
          <w:color w:val="000000"/>
          <w:sz w:val="18"/>
          <w:szCs w:val="18"/>
        </w:rPr>
        <w:t>)</w:t>
      </w:r>
    </w:p>
    <w:p w14:paraId="2A3A5C18" w14:textId="77777777" w:rsidR="001A1DD7" w:rsidRPr="009E291E" w:rsidRDefault="001A1DD7" w:rsidP="009E291E">
      <w:pPr>
        <w:rPr>
          <w:rFonts w:ascii="Arial" w:hAnsi="Arial" w:cs="Arial"/>
          <w:b/>
          <w:color w:val="000080"/>
        </w:rPr>
      </w:pPr>
    </w:p>
    <w:p w14:paraId="1BEBBE91" w14:textId="77777777" w:rsidR="001A1DD7" w:rsidRDefault="001A1DD7" w:rsidP="006122C2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 w:rsidRPr="00C74448">
        <w:rPr>
          <w:rFonts w:ascii="Arial" w:hAnsi="Arial" w:cs="Arial"/>
          <w:color w:val="000000"/>
          <w:sz w:val="22"/>
          <w:szCs w:val="22"/>
        </w:rPr>
        <w:t>I debiti sono valutati al loro valore nominale e la scadenz</w:t>
      </w:r>
      <w:r w:rsidR="00043CEA">
        <w:rPr>
          <w:rFonts w:ascii="Arial" w:hAnsi="Arial" w:cs="Arial"/>
          <w:color w:val="000000"/>
          <w:sz w:val="22"/>
          <w:szCs w:val="22"/>
        </w:rPr>
        <w:t>a degli stessi è così suddivisa:</w:t>
      </w:r>
    </w:p>
    <w:p w14:paraId="3DFA7CD8" w14:textId="77777777" w:rsidR="00043CEA" w:rsidRPr="00C74448" w:rsidRDefault="00043CEA" w:rsidP="006122C2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701"/>
        <w:gridCol w:w="1560"/>
        <w:gridCol w:w="1417"/>
      </w:tblGrid>
      <w:tr w:rsidR="001A1DD7" w:rsidRPr="00C74448" w14:paraId="695221F8" w14:textId="77777777" w:rsidTr="005F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D943ED6" w14:textId="77777777" w:rsidR="001A1DD7" w:rsidRPr="00C74448" w:rsidRDefault="001A1DD7" w:rsidP="005F4952">
            <w:pPr>
              <w:widowControl w:val="0"/>
              <w:jc w:val="center"/>
              <w:rPr>
                <w:rFonts w:ascii="Arial" w:hAnsi="Arial" w:cs="Arial"/>
                <w:color w:val="000080"/>
              </w:rPr>
            </w:pPr>
            <w:r w:rsidRPr="00C74448">
              <w:rPr>
                <w:rFonts w:ascii="Arial" w:hAnsi="Arial" w:cs="Arial"/>
                <w:b/>
                <w:bCs/>
                <w:color w:val="000080"/>
              </w:rPr>
              <w:t>Descrizione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B3B85D0" w14:textId="77777777" w:rsidR="001A1DD7" w:rsidRPr="00C74448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C74448">
              <w:rPr>
                <w:rFonts w:ascii="Arial" w:hAnsi="Arial" w:cs="Arial"/>
                <w:b/>
                <w:bCs/>
                <w:color w:val="000080"/>
              </w:rPr>
              <w:t>Entro</w:t>
            </w:r>
            <w:r w:rsidRPr="00C74448">
              <w:rPr>
                <w:rFonts w:ascii="Arial" w:hAnsi="Arial" w:cs="Arial"/>
                <w:color w:val="000080"/>
              </w:rPr>
              <w:br/>
            </w:r>
            <w:r w:rsidRPr="00C74448">
              <w:rPr>
                <w:rFonts w:ascii="Arial" w:hAnsi="Arial" w:cs="Arial"/>
                <w:b/>
                <w:bCs/>
                <w:color w:val="000080"/>
              </w:rPr>
              <w:t>12 mesi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5894FE2" w14:textId="77777777" w:rsidR="001A1DD7" w:rsidRPr="00C74448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C74448">
              <w:rPr>
                <w:rFonts w:ascii="Arial" w:hAnsi="Arial" w:cs="Arial"/>
                <w:b/>
                <w:bCs/>
                <w:color w:val="000080"/>
              </w:rPr>
              <w:t>Oltre</w:t>
            </w:r>
            <w:r w:rsidRPr="00C74448">
              <w:rPr>
                <w:rFonts w:ascii="Arial" w:hAnsi="Arial" w:cs="Arial"/>
                <w:color w:val="000080"/>
              </w:rPr>
              <w:br/>
            </w:r>
            <w:r w:rsidRPr="00C74448">
              <w:rPr>
                <w:rFonts w:ascii="Arial" w:hAnsi="Arial" w:cs="Arial"/>
                <w:b/>
                <w:bCs/>
                <w:color w:val="000080"/>
              </w:rPr>
              <w:t>12 mesi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FCA6A57" w14:textId="77777777" w:rsidR="001A1DD7" w:rsidRPr="00C74448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C74448">
              <w:rPr>
                <w:rFonts w:ascii="Arial" w:hAnsi="Arial" w:cs="Arial"/>
                <w:b/>
                <w:bCs/>
                <w:color w:val="000080"/>
              </w:rPr>
              <w:t>Oltre</w:t>
            </w:r>
            <w:r w:rsidRPr="00C74448">
              <w:rPr>
                <w:rFonts w:ascii="Arial" w:hAnsi="Arial" w:cs="Arial"/>
                <w:color w:val="000080"/>
              </w:rPr>
              <w:br/>
            </w:r>
            <w:r w:rsidRPr="00C74448">
              <w:rPr>
                <w:rFonts w:ascii="Arial" w:hAnsi="Arial" w:cs="Arial"/>
                <w:b/>
                <w:bCs/>
                <w:color w:val="000080"/>
              </w:rPr>
              <w:t>5 anni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35E7242" w14:textId="77777777" w:rsidR="001A1DD7" w:rsidRPr="00C74448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C74448">
              <w:rPr>
                <w:rFonts w:ascii="Arial" w:hAnsi="Arial" w:cs="Arial"/>
                <w:b/>
                <w:bCs/>
                <w:color w:val="000080"/>
              </w:rPr>
              <w:t>Totale</w:t>
            </w:r>
          </w:p>
        </w:tc>
      </w:tr>
      <w:tr w:rsidR="001A1DD7" w:rsidRPr="00C74448" w14:paraId="70752F9B" w14:textId="77777777" w:rsidTr="005F49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EEE18B0" w14:textId="77777777" w:rsidR="001A1DD7" w:rsidRPr="00C74448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C74448">
              <w:rPr>
                <w:rFonts w:ascii="Arial" w:hAnsi="Arial" w:cs="Arial"/>
                <w:color w:val="000000"/>
              </w:rPr>
              <w:t>Debiti verso fornitori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35D980" w14:textId="77777777" w:rsidR="001A1DD7" w:rsidRPr="00C74448" w:rsidRDefault="006122C2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E5DADE" w14:textId="77777777" w:rsidR="001A1DD7" w:rsidRPr="00C74448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C74448">
              <w:rPr>
                <w:rFonts w:ascii="Arial" w:hAnsi="Arial" w:cs="Arial"/>
              </w:rPr>
              <w:t>--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0A488C" w14:textId="77777777" w:rsidR="001A1DD7" w:rsidRPr="00C74448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C74448">
              <w:rPr>
                <w:rFonts w:ascii="Arial" w:hAnsi="Arial" w:cs="Arial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8DEACA" w14:textId="77777777" w:rsidR="001A1DD7" w:rsidRPr="00C74448" w:rsidRDefault="006122C2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1.885</w:t>
            </w:r>
          </w:p>
        </w:tc>
      </w:tr>
      <w:tr w:rsidR="001A1DD7" w:rsidRPr="00C74448" w14:paraId="5DB06335" w14:textId="77777777" w:rsidTr="005F49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AB0408C" w14:textId="77777777" w:rsidR="001A1DD7" w:rsidRPr="00C74448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C74448">
              <w:rPr>
                <w:rFonts w:ascii="Arial" w:hAnsi="Arial" w:cs="Arial"/>
                <w:color w:val="000000"/>
              </w:rPr>
              <w:t>Debiti tributari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A922C9" w14:textId="77777777" w:rsidR="001A1DD7" w:rsidRPr="00C74448" w:rsidRDefault="004A030E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A85064" w14:textId="77777777" w:rsidR="001A1DD7" w:rsidRPr="00C74448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C74448">
              <w:rPr>
                <w:rFonts w:ascii="Arial" w:hAnsi="Arial" w:cs="Arial"/>
              </w:rPr>
              <w:t>--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20B7DE" w14:textId="77777777" w:rsidR="001A1DD7" w:rsidRPr="00C74448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C74448">
              <w:rPr>
                <w:rFonts w:ascii="Arial" w:hAnsi="Arial" w:cs="Arial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3A6137" w14:textId="77777777" w:rsidR="001A1DD7" w:rsidRPr="00C74448" w:rsidRDefault="004A030E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922</w:t>
            </w:r>
          </w:p>
        </w:tc>
      </w:tr>
      <w:tr w:rsidR="001A1DD7" w:rsidRPr="00C74448" w14:paraId="14BE0B19" w14:textId="77777777" w:rsidTr="005F49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2DAC098" w14:textId="77777777" w:rsidR="001A1DD7" w:rsidRPr="00C74448" w:rsidRDefault="00DB5BD5" w:rsidP="005F4952">
            <w:pPr>
              <w:widowControl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D1B66FB" w14:textId="77777777" w:rsidR="001A1DD7" w:rsidRPr="00C74448" w:rsidRDefault="004A030E" w:rsidP="004A030E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2.807</w:t>
            </w:r>
            <w:r w:rsidR="001A1DD7" w:rsidRPr="00C74448">
              <w:rPr>
                <w:rFonts w:ascii="Arial" w:hAnsi="Arial" w:cs="Arial"/>
                <w:b/>
                <w:bCs/>
                <w:vanish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F4A63E8" w14:textId="77777777" w:rsidR="001A1DD7" w:rsidRPr="002E04D5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 w:rsidRPr="002E04D5">
              <w:rPr>
                <w:rFonts w:ascii="Arial" w:hAnsi="Arial" w:cs="Arial"/>
                <w:b/>
              </w:rPr>
              <w:t>--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3E78204" w14:textId="77777777" w:rsidR="001A1DD7" w:rsidRPr="002E04D5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 w:rsidRPr="002E04D5">
              <w:rPr>
                <w:rFonts w:ascii="Arial" w:hAnsi="Arial" w:cs="Arial"/>
                <w:b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37398E9" w14:textId="77777777" w:rsidR="001A1DD7" w:rsidRPr="00C74448" w:rsidRDefault="004A030E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2.807</w:t>
            </w:r>
          </w:p>
        </w:tc>
      </w:tr>
    </w:tbl>
    <w:p w14:paraId="59BC7980" w14:textId="77777777" w:rsidR="001A1DD7" w:rsidRPr="00DB5BD5" w:rsidRDefault="001A1DD7" w:rsidP="001A1DD7">
      <w:pPr>
        <w:widowControl w:val="0"/>
        <w:ind w:left="1560" w:right="284"/>
        <w:jc w:val="both"/>
        <w:rPr>
          <w:rFonts w:ascii="Arial" w:hAnsi="Arial" w:cs="Arial"/>
          <w:color w:val="000000"/>
        </w:rPr>
      </w:pPr>
    </w:p>
    <w:p w14:paraId="2E8DFEEA" w14:textId="77777777" w:rsidR="001A1DD7" w:rsidRDefault="001A1DD7" w:rsidP="006122C2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 w:rsidRPr="000E7D3C">
        <w:rPr>
          <w:rFonts w:ascii="Arial" w:hAnsi="Arial" w:cs="Arial"/>
          <w:color w:val="000000"/>
          <w:sz w:val="22"/>
          <w:szCs w:val="22"/>
        </w:rPr>
        <w:t>I “Debiti verso fornitori” sono iscritti al netto degli sconti commerciali; gli sconti cassa sono invece rilevati al momento del pagamento. Il valore nominale di tali debiti è stato rettificato, in occasione di resi o abbuoni (rettifiche di fatturazione) nella misura corrispondente all’ammontare definito con la controparte.</w:t>
      </w:r>
    </w:p>
    <w:p w14:paraId="18792190" w14:textId="77777777" w:rsidR="001A1DD7" w:rsidRDefault="001A1DD7" w:rsidP="006122C2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 voce “Deb</w:t>
      </w:r>
      <w:r w:rsidRPr="005C5DF2">
        <w:rPr>
          <w:rFonts w:ascii="Arial" w:hAnsi="Arial" w:cs="Arial"/>
          <w:color w:val="000000"/>
          <w:sz w:val="22"/>
          <w:szCs w:val="22"/>
        </w:rPr>
        <w:t>iti tributari</w:t>
      </w:r>
      <w:r>
        <w:rPr>
          <w:rFonts w:ascii="Arial" w:hAnsi="Arial" w:cs="Arial"/>
          <w:color w:val="000000"/>
          <w:sz w:val="22"/>
          <w:szCs w:val="22"/>
        </w:rPr>
        <w:t>”</w:t>
      </w:r>
      <w:r w:rsidRPr="005C5DF2">
        <w:rPr>
          <w:rFonts w:ascii="Arial" w:hAnsi="Arial" w:cs="Arial"/>
          <w:color w:val="000000"/>
          <w:sz w:val="22"/>
          <w:szCs w:val="22"/>
        </w:rPr>
        <w:t xml:space="preserve">, pari a Euro </w:t>
      </w:r>
      <w:r w:rsidR="004A030E">
        <w:rPr>
          <w:rFonts w:ascii="Arial" w:hAnsi="Arial" w:cs="Arial"/>
          <w:color w:val="000000"/>
          <w:sz w:val="22"/>
          <w:szCs w:val="22"/>
        </w:rPr>
        <w:t>922</w:t>
      </w:r>
      <w:r w:rsidRPr="005C5DF2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si riferisce</w:t>
      </w:r>
      <w:r w:rsidR="0090410C">
        <w:rPr>
          <w:rFonts w:ascii="Arial" w:hAnsi="Arial" w:cs="Arial"/>
          <w:color w:val="000000"/>
          <w:sz w:val="22"/>
          <w:szCs w:val="22"/>
        </w:rPr>
        <w:t>, per Euro 451,</w:t>
      </w:r>
      <w:r>
        <w:rPr>
          <w:rFonts w:ascii="Arial" w:hAnsi="Arial" w:cs="Arial"/>
          <w:color w:val="000000"/>
          <w:sz w:val="22"/>
          <w:szCs w:val="22"/>
        </w:rPr>
        <w:t xml:space="preserve"> a</w:t>
      </w:r>
      <w:r w:rsidR="004A030E"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 xml:space="preserve"> debit</w:t>
      </w:r>
      <w:r w:rsidR="004A030E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A030E">
        <w:rPr>
          <w:rFonts w:ascii="Arial" w:hAnsi="Arial" w:cs="Arial"/>
          <w:color w:val="000000"/>
          <w:sz w:val="22"/>
          <w:szCs w:val="22"/>
        </w:rPr>
        <w:t>verso l’Erario originato dall’</w:t>
      </w:r>
      <w:r w:rsidR="006122C2">
        <w:rPr>
          <w:rFonts w:ascii="Arial" w:hAnsi="Arial" w:cs="Arial"/>
          <w:color w:val="000000"/>
          <w:sz w:val="22"/>
          <w:szCs w:val="22"/>
        </w:rPr>
        <w:t>IVA</w:t>
      </w:r>
      <w:r w:rsidR="0090410C">
        <w:rPr>
          <w:rFonts w:ascii="Arial" w:hAnsi="Arial" w:cs="Arial"/>
          <w:color w:val="000000"/>
          <w:sz w:val="22"/>
          <w:szCs w:val="22"/>
        </w:rPr>
        <w:t xml:space="preserve"> e</w:t>
      </w:r>
      <w:r w:rsidR="006122C2" w:rsidRPr="00321E03">
        <w:rPr>
          <w:rFonts w:ascii="Arial" w:hAnsi="Arial" w:cs="Arial"/>
          <w:color w:val="000000"/>
          <w:sz w:val="22"/>
          <w:szCs w:val="22"/>
        </w:rPr>
        <w:t>,</w:t>
      </w:r>
      <w:r w:rsidR="004A030E">
        <w:rPr>
          <w:rFonts w:ascii="Arial" w:hAnsi="Arial" w:cs="Arial"/>
          <w:color w:val="000000"/>
          <w:sz w:val="22"/>
          <w:szCs w:val="22"/>
        </w:rPr>
        <w:t xml:space="preserve"> p</w:t>
      </w:r>
      <w:r w:rsidR="0090410C">
        <w:rPr>
          <w:rFonts w:ascii="Arial" w:hAnsi="Arial" w:cs="Arial"/>
          <w:color w:val="000000"/>
          <w:sz w:val="22"/>
          <w:szCs w:val="22"/>
        </w:rPr>
        <w:t>er</w:t>
      </w:r>
      <w:r w:rsidR="004A030E">
        <w:rPr>
          <w:rFonts w:ascii="Arial" w:hAnsi="Arial" w:cs="Arial"/>
          <w:color w:val="000000"/>
          <w:sz w:val="22"/>
          <w:szCs w:val="22"/>
        </w:rPr>
        <w:t xml:space="preserve"> Euro </w:t>
      </w:r>
      <w:r w:rsidR="0090410C">
        <w:rPr>
          <w:rFonts w:ascii="Arial" w:hAnsi="Arial" w:cs="Arial"/>
          <w:color w:val="000000"/>
          <w:sz w:val="22"/>
          <w:szCs w:val="22"/>
        </w:rPr>
        <w:t>471</w:t>
      </w:r>
      <w:r w:rsidR="004A030E">
        <w:rPr>
          <w:rFonts w:ascii="Arial" w:hAnsi="Arial" w:cs="Arial"/>
          <w:color w:val="000000"/>
          <w:sz w:val="22"/>
          <w:szCs w:val="22"/>
        </w:rPr>
        <w:t xml:space="preserve">, </w:t>
      </w:r>
      <w:r w:rsidR="0090410C">
        <w:rPr>
          <w:rFonts w:ascii="Arial" w:hAnsi="Arial" w:cs="Arial"/>
          <w:color w:val="000000"/>
          <w:sz w:val="22"/>
          <w:szCs w:val="22"/>
        </w:rPr>
        <w:t xml:space="preserve">dal </w:t>
      </w:r>
      <w:r w:rsidR="004A030E">
        <w:rPr>
          <w:rFonts w:ascii="Arial" w:hAnsi="Arial" w:cs="Arial"/>
          <w:color w:val="000000"/>
          <w:sz w:val="22"/>
          <w:szCs w:val="22"/>
        </w:rPr>
        <w:t>debito per imposte dell’esercizio, al netto degli acconti versati.</w:t>
      </w:r>
    </w:p>
    <w:p w14:paraId="7A0960E2" w14:textId="77777777" w:rsidR="00225075" w:rsidRDefault="00225075" w:rsidP="00483E57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54D6BA8E" w14:textId="77777777" w:rsidR="009E291E" w:rsidRDefault="009E291E" w:rsidP="00483E57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9E291E" w14:paraId="7563BF73" w14:textId="77777777" w:rsidTr="00B47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pct15" w:color="auto" w:fill="FFFFFF"/>
          </w:tcPr>
          <w:p w14:paraId="4CBFCE8C" w14:textId="77777777" w:rsidR="009E291E" w:rsidRDefault="009E291E" w:rsidP="009E291E">
            <w:pPr>
              <w:rPr>
                <w:rFonts w:ascii="Arial" w:hAnsi="Arial" w:cs="Arial"/>
              </w:rPr>
            </w:pPr>
            <w:r w:rsidRPr="009E291E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E) Ratei e risconti</w:t>
            </w:r>
          </w:p>
        </w:tc>
      </w:tr>
    </w:tbl>
    <w:p w14:paraId="0EB4A2E1" w14:textId="77777777" w:rsidR="00402B19" w:rsidRDefault="00402B19" w:rsidP="009E291E">
      <w:pPr>
        <w:widowControl w:val="0"/>
        <w:ind w:left="1700" w:right="1"/>
        <w:jc w:val="both"/>
        <w:rPr>
          <w:color w:val="000000"/>
          <w:sz w:val="24"/>
          <w:szCs w:val="24"/>
        </w:rPr>
      </w:pPr>
      <w:bookmarkStart w:id="10" w:name="PAR42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50"/>
      </w:tblGrid>
      <w:tr w:rsidR="00402B19" w:rsidRPr="00402B19" w14:paraId="259A1123" w14:textId="77777777" w:rsidTr="00B47C0E">
        <w:tblPrEx>
          <w:tblCellMar>
            <w:top w:w="0" w:type="dxa"/>
            <w:bottom w:w="0" w:type="dxa"/>
          </w:tblCellMar>
        </w:tblPrEx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42D94E35" w14:textId="77777777" w:rsidR="00402B19" w:rsidRPr="00402B19" w:rsidRDefault="00402B19" w:rsidP="00402B19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B19">
              <w:rPr>
                <w:rFonts w:ascii="Arial" w:hAnsi="Arial" w:cs="Arial"/>
                <w:color w:val="000000"/>
                <w:sz w:val="18"/>
                <w:szCs w:val="18"/>
              </w:rPr>
              <w:t>Saldo al 31/12/201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402B19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Saldo al 31/12/2014                                Variazioni</w:t>
            </w:r>
          </w:p>
        </w:tc>
      </w:tr>
    </w:tbl>
    <w:p w14:paraId="229022F0" w14:textId="77777777" w:rsidR="00402B19" w:rsidRPr="00402B19" w:rsidRDefault="00402B19" w:rsidP="00402B19">
      <w:pPr>
        <w:widowControl w:val="0"/>
        <w:ind w:right="28"/>
        <w:jc w:val="right"/>
        <w:rPr>
          <w:rFonts w:ascii="Arial" w:hAnsi="Arial" w:cs="Arial"/>
          <w:color w:val="000000"/>
          <w:sz w:val="18"/>
          <w:szCs w:val="18"/>
        </w:rPr>
      </w:pPr>
      <w:r w:rsidRPr="00402B19">
        <w:rPr>
          <w:rFonts w:ascii="Arial" w:hAnsi="Arial" w:cs="Arial"/>
          <w:color w:val="000000"/>
          <w:sz w:val="18"/>
          <w:szCs w:val="18"/>
        </w:rPr>
        <w:tab/>
        <w:t xml:space="preserve">      </w:t>
      </w:r>
      <w:r>
        <w:rPr>
          <w:rFonts w:ascii="Arial" w:hAnsi="Arial" w:cs="Arial"/>
          <w:color w:val="000000"/>
          <w:sz w:val="18"/>
          <w:szCs w:val="18"/>
        </w:rPr>
        <w:t>335</w:t>
      </w:r>
      <w:r w:rsidRPr="00402B19">
        <w:rPr>
          <w:rFonts w:ascii="Arial" w:hAnsi="Arial" w:cs="Arial"/>
          <w:color w:val="000000"/>
          <w:sz w:val="18"/>
          <w:szCs w:val="18"/>
        </w:rPr>
        <w:tab/>
      </w:r>
      <w:r w:rsidRPr="00402B19">
        <w:rPr>
          <w:rFonts w:ascii="Arial" w:hAnsi="Arial" w:cs="Arial"/>
          <w:color w:val="000000"/>
          <w:sz w:val="18"/>
          <w:szCs w:val="18"/>
        </w:rPr>
        <w:tab/>
      </w:r>
      <w:r w:rsidRPr="00402B19">
        <w:rPr>
          <w:rFonts w:ascii="Arial" w:hAnsi="Arial" w:cs="Arial"/>
          <w:color w:val="000000"/>
          <w:sz w:val="18"/>
          <w:szCs w:val="18"/>
        </w:rPr>
        <w:tab/>
      </w:r>
      <w:r w:rsidRPr="00402B19">
        <w:rPr>
          <w:rFonts w:ascii="Arial" w:hAnsi="Arial" w:cs="Arial"/>
          <w:color w:val="000000"/>
          <w:sz w:val="18"/>
          <w:szCs w:val="18"/>
        </w:rPr>
        <w:tab/>
      </w:r>
      <w:r w:rsidRPr="00402B19">
        <w:rPr>
          <w:rFonts w:ascii="Arial" w:hAnsi="Arial" w:cs="Arial"/>
          <w:color w:val="000000"/>
          <w:sz w:val="18"/>
          <w:szCs w:val="18"/>
        </w:rPr>
        <w:tab/>
        <w:t xml:space="preserve">  </w:t>
      </w:r>
      <w:r>
        <w:rPr>
          <w:rFonts w:ascii="Arial" w:hAnsi="Arial" w:cs="Arial"/>
          <w:color w:val="000000"/>
          <w:sz w:val="18"/>
          <w:szCs w:val="18"/>
        </w:rPr>
        <w:t>--</w:t>
      </w:r>
      <w:r w:rsidRPr="00402B19">
        <w:rPr>
          <w:rFonts w:ascii="Arial" w:hAnsi="Arial" w:cs="Arial"/>
          <w:color w:val="000000"/>
          <w:sz w:val="18"/>
          <w:szCs w:val="18"/>
        </w:rPr>
        <w:t xml:space="preserve">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335</w:t>
      </w:r>
    </w:p>
    <w:p w14:paraId="0E992602" w14:textId="77777777" w:rsidR="009E291E" w:rsidRDefault="009E291E" w:rsidP="009E291E">
      <w:pPr>
        <w:widowControl w:val="0"/>
        <w:ind w:left="1700" w:right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Rappresentano le partite di collegamento dell'esercizio conteggiate col criterio della competenza temporale.</w:t>
      </w:r>
    </w:p>
    <w:p w14:paraId="2453E5E2" w14:textId="77777777" w:rsidR="009E291E" w:rsidRDefault="009E291E" w:rsidP="009E291E">
      <w:pPr>
        <w:widowControl w:val="0"/>
        <w:ind w:right="1"/>
        <w:jc w:val="both"/>
        <w:rPr>
          <w:rFonts w:ascii="Arial" w:hAnsi="Arial" w:cs="Arial"/>
        </w:rPr>
      </w:pPr>
    </w:p>
    <w:bookmarkEnd w:id="10"/>
    <w:p w14:paraId="41A6C9B2" w14:textId="77777777" w:rsidR="004A030E" w:rsidRPr="005C5DF2" w:rsidRDefault="004A030E" w:rsidP="00483E57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909" w:type="dxa"/>
        <w:tblInd w:w="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09"/>
      </w:tblGrid>
      <w:tr w:rsidR="001A1DD7" w:rsidRPr="000E7D3C" w14:paraId="7BF7E2B0" w14:textId="77777777" w:rsidTr="00321E03">
        <w:tblPrEx>
          <w:tblCellMar>
            <w:top w:w="0" w:type="dxa"/>
            <w:bottom w:w="0" w:type="dxa"/>
          </w:tblCellMar>
        </w:tblPrEx>
        <w:tc>
          <w:tcPr>
            <w:tcW w:w="9909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36948D27" w14:textId="77777777" w:rsidR="001A1DD7" w:rsidRPr="000E7D3C" w:rsidRDefault="001A1DD7" w:rsidP="005F4952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0E7D3C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Conto economico</w:t>
            </w:r>
          </w:p>
        </w:tc>
      </w:tr>
    </w:tbl>
    <w:p w14:paraId="6FC06BC0" w14:textId="77777777" w:rsidR="001A1DD7" w:rsidRPr="00DB5BD5" w:rsidRDefault="001A1DD7" w:rsidP="001A1DD7">
      <w:pPr>
        <w:widowControl w:val="0"/>
        <w:rPr>
          <w:rFonts w:ascii="Arial" w:hAnsi="Arial" w:cs="Arial"/>
          <w:color w:val="000000"/>
        </w:rPr>
      </w:pPr>
    </w:p>
    <w:tbl>
      <w:tblPr>
        <w:tblW w:w="0" w:type="auto"/>
        <w:tblInd w:w="5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94"/>
      </w:tblGrid>
      <w:tr w:rsidR="001A1DD7" w:rsidRPr="000E7D3C" w14:paraId="4E307C14" w14:textId="77777777" w:rsidTr="005F4952">
        <w:tblPrEx>
          <w:tblCellMar>
            <w:top w:w="0" w:type="dxa"/>
            <w:bottom w:w="0" w:type="dxa"/>
          </w:tblCellMar>
        </w:tblPrEx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  <w:shd w:val="pct15" w:color="auto" w:fill="FFFFFF"/>
          </w:tcPr>
          <w:p w14:paraId="43F2A1A8" w14:textId="77777777" w:rsidR="001A1DD7" w:rsidRPr="000E7D3C" w:rsidRDefault="001A1DD7" w:rsidP="005F49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E7D3C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A) Valore della produzione</w:t>
            </w:r>
          </w:p>
        </w:tc>
      </w:tr>
    </w:tbl>
    <w:p w14:paraId="3514E122" w14:textId="77777777" w:rsidR="001A1DD7" w:rsidRPr="00DB5BD5" w:rsidRDefault="001A1DD7" w:rsidP="001A1DD7">
      <w:pPr>
        <w:widowControl w:val="0"/>
        <w:ind w:right="1"/>
        <w:rPr>
          <w:rFonts w:ascii="Arial" w:hAnsi="Arial" w:cs="Arial"/>
          <w:color w:val="000000"/>
        </w:rPr>
      </w:pPr>
    </w:p>
    <w:tbl>
      <w:tblPr>
        <w:tblW w:w="987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79"/>
      </w:tblGrid>
      <w:tr w:rsidR="00321E03" w14:paraId="11F271DF" w14:textId="77777777" w:rsidTr="00E55CC4">
        <w:tblPrEx>
          <w:tblCellMar>
            <w:top w:w="0" w:type="dxa"/>
            <w:bottom w:w="0" w:type="dxa"/>
          </w:tblCellMar>
        </w:tblPrEx>
        <w:tc>
          <w:tcPr>
            <w:tcW w:w="9879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7D0DB555" w14:textId="77777777" w:rsidR="00321E03" w:rsidRPr="00AC558F" w:rsidRDefault="00321E03" w:rsidP="00615E2A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8A2636">
              <w:rPr>
                <w:rFonts w:ascii="Arial" w:hAnsi="Arial" w:cs="Arial"/>
                <w:b/>
                <w:color w:val="000080"/>
              </w:rPr>
              <w:t>Saldo al 31/12/201</w:t>
            </w:r>
            <w:r>
              <w:rPr>
                <w:rFonts w:ascii="Arial" w:hAnsi="Arial" w:cs="Arial"/>
                <w:b/>
                <w:color w:val="000080"/>
              </w:rPr>
              <w:t>5                     Saldo al 31/12/2014                                Variazioni</w:t>
            </w:r>
          </w:p>
        </w:tc>
      </w:tr>
    </w:tbl>
    <w:p w14:paraId="1D073262" w14:textId="77777777" w:rsidR="00321E03" w:rsidRPr="000E7D3C" w:rsidRDefault="00321E03" w:rsidP="001A1DD7">
      <w:pPr>
        <w:widowControl w:val="0"/>
        <w:ind w:right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 w:rsidR="004A030E" w:rsidRPr="009E291E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3.909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321E03">
        <w:rPr>
          <w:rFonts w:ascii="Arial" w:hAnsi="Arial" w:cs="Arial"/>
          <w:color w:val="000000"/>
        </w:rPr>
        <w:t xml:space="preserve">          </w:t>
      </w:r>
      <w:r>
        <w:rPr>
          <w:rFonts w:ascii="Arial" w:hAnsi="Arial" w:cs="Arial"/>
          <w:color w:val="000000"/>
        </w:rPr>
        <w:t xml:space="preserve">   </w:t>
      </w:r>
      <w:r w:rsidRPr="00321E03">
        <w:rPr>
          <w:rFonts w:ascii="Arial" w:hAnsi="Arial" w:cs="Arial"/>
          <w:color w:val="000000"/>
        </w:rPr>
        <w:t xml:space="preserve">   201.860</w:t>
      </w:r>
      <w:r>
        <w:rPr>
          <w:rFonts w:ascii="Arial" w:hAnsi="Arial" w:cs="Arial"/>
          <w:color w:val="000000"/>
        </w:rPr>
        <w:t xml:space="preserve">                                    </w:t>
      </w:r>
      <w:r w:rsidR="004A030E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.</w:t>
      </w:r>
      <w:r w:rsidR="004A030E">
        <w:rPr>
          <w:rFonts w:ascii="Arial" w:hAnsi="Arial" w:cs="Arial"/>
          <w:color w:val="000000"/>
        </w:rPr>
        <w:t>049</w:t>
      </w:r>
    </w:p>
    <w:p w14:paraId="3824A02F" w14:textId="77777777" w:rsidR="001A1DD7" w:rsidRDefault="001A1DD7" w:rsidP="001A1DD7">
      <w:pPr>
        <w:widowControl w:val="0"/>
        <w:ind w:right="1"/>
        <w:jc w:val="both"/>
        <w:rPr>
          <w:rFonts w:ascii="Arial" w:hAnsi="Arial" w:cs="Arial"/>
        </w:rPr>
      </w:pPr>
      <w:bookmarkStart w:id="11" w:name="PAR44"/>
    </w:p>
    <w:tbl>
      <w:tblPr>
        <w:tblW w:w="82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559"/>
        <w:gridCol w:w="1560"/>
        <w:gridCol w:w="1417"/>
      </w:tblGrid>
      <w:tr w:rsidR="001A1DD7" w14:paraId="4441E5D0" w14:textId="77777777" w:rsidTr="005F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02208F5" w14:textId="77777777" w:rsidR="001A1DD7" w:rsidRPr="000E7D3C" w:rsidRDefault="001A1DD7" w:rsidP="005F4952">
            <w:pPr>
              <w:widowControl w:val="0"/>
              <w:jc w:val="center"/>
              <w:rPr>
                <w:rFonts w:ascii="Arial" w:hAnsi="Arial" w:cs="Arial"/>
                <w:color w:val="000080"/>
              </w:rPr>
            </w:pPr>
            <w:bookmarkStart w:id="12" w:name="TAB44" w:colFirst="0" w:colLast="3"/>
            <w:r w:rsidRPr="000E7D3C">
              <w:rPr>
                <w:rFonts w:ascii="Arial" w:hAnsi="Arial" w:cs="Arial"/>
                <w:b/>
                <w:bCs/>
                <w:color w:val="000080"/>
              </w:rPr>
              <w:t>Descrizione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4BE8FB2" w14:textId="77777777" w:rsidR="001A1DD7" w:rsidRPr="000E7D3C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0E7D3C">
              <w:rPr>
                <w:rFonts w:ascii="Arial" w:hAnsi="Arial" w:cs="Arial"/>
                <w:b/>
                <w:bCs/>
                <w:color w:val="000080"/>
              </w:rPr>
              <w:t>31/12/201</w:t>
            </w:r>
            <w:r w:rsidR="00321E03">
              <w:rPr>
                <w:rFonts w:ascii="Arial" w:hAnsi="Arial" w:cs="Arial"/>
                <w:b/>
                <w:bCs/>
                <w:color w:val="00008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D9B80B1" w14:textId="77777777" w:rsidR="001A1DD7" w:rsidRPr="000E7D3C" w:rsidRDefault="001A1DD7" w:rsidP="00321E03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0E7D3C">
              <w:rPr>
                <w:rFonts w:ascii="Arial" w:hAnsi="Arial" w:cs="Arial"/>
                <w:b/>
                <w:bCs/>
                <w:color w:val="000080"/>
              </w:rPr>
              <w:t>31/12/201</w:t>
            </w:r>
            <w:r w:rsidR="00321E03">
              <w:rPr>
                <w:rFonts w:ascii="Arial" w:hAnsi="Arial" w:cs="Arial"/>
                <w:b/>
                <w:bCs/>
                <w:color w:val="00008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1A50F1E" w14:textId="77777777" w:rsidR="001A1DD7" w:rsidRPr="000E7D3C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0E7D3C">
              <w:rPr>
                <w:rFonts w:ascii="Arial" w:hAnsi="Arial" w:cs="Arial"/>
                <w:b/>
                <w:bCs/>
                <w:color w:val="000080"/>
              </w:rPr>
              <w:t>Variazioni</w:t>
            </w:r>
          </w:p>
        </w:tc>
      </w:tr>
      <w:tr w:rsidR="001A1DD7" w14:paraId="425D526B" w14:textId="77777777" w:rsidTr="005F49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1A3654" w14:textId="77777777" w:rsidR="001A1DD7" w:rsidRPr="000E7D3C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0E7D3C">
              <w:rPr>
                <w:rFonts w:ascii="Arial" w:hAnsi="Arial" w:cs="Arial"/>
                <w:color w:val="000000"/>
              </w:rPr>
              <w:t>Ricavi vendite e prestazioni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A2FF39" w14:textId="77777777" w:rsidR="001A1DD7" w:rsidRPr="000E7D3C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25E4DA" w14:textId="77777777" w:rsidR="001A1DD7" w:rsidRPr="000E7D3C" w:rsidRDefault="00321E03" w:rsidP="00321E03">
            <w:pPr>
              <w:widowControl w:val="0"/>
              <w:ind w:right="2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C97368" w14:textId="77777777" w:rsidR="001A1DD7" w:rsidRPr="000E7D3C" w:rsidRDefault="00321E03" w:rsidP="00321E03">
            <w:pPr>
              <w:widowControl w:val="0"/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-- </w:t>
            </w:r>
          </w:p>
        </w:tc>
      </w:tr>
      <w:tr w:rsidR="001A1DD7" w14:paraId="2D0C205E" w14:textId="77777777" w:rsidTr="005F49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2FB375" w14:textId="77777777" w:rsidR="001A1DD7" w:rsidRPr="000E7D3C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0E7D3C">
              <w:rPr>
                <w:rFonts w:ascii="Arial" w:hAnsi="Arial" w:cs="Arial"/>
                <w:color w:val="000000"/>
              </w:rPr>
              <w:t>Variazioni rimanenze prodotti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044826" w14:textId="77777777" w:rsidR="001A1DD7" w:rsidRPr="000E7D3C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550BFEF" w14:textId="77777777" w:rsidR="001A1DD7" w:rsidRPr="000E7D3C" w:rsidRDefault="00321E03" w:rsidP="00321E03">
            <w:pPr>
              <w:widowControl w:val="0"/>
              <w:ind w:right="2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DFFD7A" w14:textId="77777777" w:rsidR="001A1DD7" w:rsidRPr="000E7D3C" w:rsidRDefault="00321E03" w:rsidP="00321E03">
            <w:pPr>
              <w:widowControl w:val="0"/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--</w:t>
            </w:r>
          </w:p>
        </w:tc>
      </w:tr>
      <w:tr w:rsidR="001A1DD7" w14:paraId="7EE00B38" w14:textId="77777777" w:rsidTr="005F49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42711E" w14:textId="77777777" w:rsidR="001A1DD7" w:rsidRPr="000E7D3C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0E7D3C">
              <w:rPr>
                <w:rFonts w:ascii="Arial" w:hAnsi="Arial" w:cs="Arial"/>
                <w:color w:val="000000"/>
              </w:rPr>
              <w:t>Altri ricavi e proventi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FA63DE" w14:textId="77777777" w:rsidR="001A1DD7" w:rsidRPr="000E7D3C" w:rsidRDefault="004A030E" w:rsidP="00700B9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="00700B92">
              <w:rPr>
                <w:rFonts w:ascii="Arial" w:hAnsi="Arial" w:cs="Arial"/>
                <w:color w:val="000000"/>
              </w:rPr>
              <w:t>3</w:t>
            </w:r>
            <w:r w:rsidR="001A1DD7">
              <w:rPr>
                <w:rFonts w:ascii="Arial" w:hAnsi="Arial" w:cs="Arial"/>
                <w:color w:val="000000"/>
              </w:rPr>
              <w:t>.</w:t>
            </w:r>
            <w:r w:rsidR="00700B9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D5F891" w14:textId="77777777" w:rsidR="001A1DD7" w:rsidRPr="000E7D3C" w:rsidRDefault="00700B92" w:rsidP="005F495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20</w:t>
            </w:r>
            <w:r w:rsidR="001A1DD7">
              <w:rPr>
                <w:rFonts w:ascii="Arial" w:hAnsi="Arial" w:cs="Arial"/>
              </w:rPr>
              <w:t>1.860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ADA000" w14:textId="77777777" w:rsidR="001A1DD7" w:rsidRPr="000E7D3C" w:rsidRDefault="004A030E" w:rsidP="00700B9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2.049</w:t>
            </w:r>
          </w:p>
        </w:tc>
      </w:tr>
      <w:tr w:rsidR="001A1DD7" w14:paraId="4A3258CE" w14:textId="77777777" w:rsidTr="005F49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41B60D9" w14:textId="77777777" w:rsidR="001A1DD7" w:rsidRPr="000E7D3C" w:rsidRDefault="00DB5BD5" w:rsidP="005F4952">
            <w:pPr>
              <w:widowControl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95F4843" w14:textId="77777777" w:rsidR="001A1DD7" w:rsidRPr="000E7D3C" w:rsidRDefault="004A030E" w:rsidP="00700B9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  <w:r w:rsidR="00700B92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1A1DD7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700B92">
              <w:rPr>
                <w:rFonts w:ascii="Arial" w:hAnsi="Arial" w:cs="Arial"/>
                <w:b/>
                <w:bCs/>
                <w:color w:val="000000"/>
              </w:rPr>
              <w:t>909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7640DAE" w14:textId="77777777" w:rsidR="001A1DD7" w:rsidRPr="000E7D3C" w:rsidRDefault="00700B92" w:rsidP="00700B9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1A1DD7">
              <w:rPr>
                <w:rFonts w:ascii="Arial" w:hAnsi="Arial" w:cs="Arial"/>
                <w:b/>
                <w:bCs/>
              </w:rPr>
              <w:t>1.8</w:t>
            </w:r>
            <w:r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46D8FCD" w14:textId="77777777" w:rsidR="001A1DD7" w:rsidRPr="000E7D3C" w:rsidRDefault="004A030E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2.049</w:t>
            </w:r>
          </w:p>
        </w:tc>
      </w:tr>
      <w:bookmarkEnd w:id="12"/>
    </w:tbl>
    <w:p w14:paraId="0885AC8F" w14:textId="77777777" w:rsidR="001A1DD7" w:rsidRPr="00DB5BD5" w:rsidRDefault="001A1DD7" w:rsidP="001A1DD7">
      <w:pPr>
        <w:widowControl w:val="0"/>
        <w:ind w:left="1560" w:right="284"/>
        <w:jc w:val="both"/>
        <w:rPr>
          <w:rFonts w:ascii="Arial" w:hAnsi="Arial" w:cs="Arial"/>
          <w:color w:val="000000"/>
        </w:rPr>
      </w:pPr>
    </w:p>
    <w:p w14:paraId="0B3995A3" w14:textId="77777777" w:rsidR="001A1DD7" w:rsidRDefault="001A1DD7" w:rsidP="00700B92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</w:t>
      </w:r>
      <w:r w:rsidRPr="00534B32">
        <w:rPr>
          <w:rFonts w:ascii="Arial" w:hAnsi="Arial" w:cs="Arial"/>
          <w:color w:val="000000"/>
          <w:sz w:val="22"/>
          <w:szCs w:val="22"/>
        </w:rPr>
        <w:t>li “Altri ricavi e proventi” accolgono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534B32">
        <w:rPr>
          <w:rFonts w:ascii="Arial" w:hAnsi="Arial" w:cs="Arial"/>
          <w:color w:val="000000"/>
          <w:sz w:val="22"/>
          <w:szCs w:val="22"/>
        </w:rPr>
        <w:t xml:space="preserve"> </w:t>
      </w:r>
      <w:r w:rsidR="004A030E">
        <w:rPr>
          <w:rFonts w:ascii="Arial" w:hAnsi="Arial" w:cs="Arial"/>
          <w:color w:val="000000"/>
          <w:sz w:val="22"/>
          <w:szCs w:val="22"/>
        </w:rPr>
        <w:t>per Euro 20</w:t>
      </w:r>
      <w:r w:rsidR="00700B92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.000, </w:t>
      </w:r>
      <w:r w:rsidRPr="00534B32">
        <w:rPr>
          <w:rFonts w:ascii="Arial" w:hAnsi="Arial" w:cs="Arial"/>
          <w:color w:val="000000"/>
          <w:sz w:val="22"/>
          <w:szCs w:val="22"/>
        </w:rPr>
        <w:t>la dotazione annuale che l’Università degli Studi Roma Tre effettua</w:t>
      </w:r>
      <w:r>
        <w:rPr>
          <w:rFonts w:ascii="Arial" w:hAnsi="Arial" w:cs="Arial"/>
          <w:color w:val="000000"/>
          <w:sz w:val="22"/>
          <w:szCs w:val="22"/>
        </w:rPr>
        <w:t xml:space="preserve"> nei confront</w:t>
      </w:r>
      <w:r w:rsidR="00700B92">
        <w:rPr>
          <w:rFonts w:ascii="Arial" w:hAnsi="Arial" w:cs="Arial"/>
          <w:color w:val="000000"/>
          <w:sz w:val="22"/>
          <w:szCs w:val="22"/>
        </w:rPr>
        <w:t>i della Fondazione e, per Euro 3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700B92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="00700B92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 xml:space="preserve">, gli affitti attivi. </w:t>
      </w:r>
    </w:p>
    <w:bookmarkEnd w:id="11"/>
    <w:p w14:paraId="3B2E3DB8" w14:textId="77777777" w:rsidR="001A1DD7" w:rsidRDefault="001A1DD7" w:rsidP="001A1DD7">
      <w:pPr>
        <w:widowControl w:val="0"/>
        <w:ind w:right="1"/>
        <w:jc w:val="both"/>
        <w:rPr>
          <w:rFonts w:ascii="Arial" w:hAnsi="Arial" w:cs="Arial"/>
        </w:rPr>
      </w:pPr>
    </w:p>
    <w:p w14:paraId="78029BD3" w14:textId="77777777" w:rsidR="00E60DAB" w:rsidRDefault="00E60DAB" w:rsidP="001A1DD7">
      <w:pPr>
        <w:widowControl w:val="0"/>
        <w:ind w:right="1"/>
        <w:jc w:val="both"/>
        <w:rPr>
          <w:rFonts w:ascii="Arial" w:hAnsi="Arial" w:cs="Arial"/>
        </w:rPr>
      </w:pPr>
    </w:p>
    <w:tbl>
      <w:tblPr>
        <w:tblW w:w="987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79"/>
      </w:tblGrid>
      <w:tr w:rsidR="00700B92" w:rsidRPr="000E7D3C" w14:paraId="637D314F" w14:textId="77777777" w:rsidTr="00E55CC4">
        <w:tblPrEx>
          <w:tblCellMar>
            <w:top w:w="0" w:type="dxa"/>
            <w:bottom w:w="0" w:type="dxa"/>
          </w:tblCellMar>
        </w:tblPrEx>
        <w:tc>
          <w:tcPr>
            <w:tcW w:w="9879" w:type="dxa"/>
            <w:tcBorders>
              <w:top w:val="nil"/>
              <w:left w:val="nil"/>
              <w:bottom w:val="nil"/>
              <w:right w:val="nil"/>
            </w:tcBorders>
            <w:shd w:val="pct15" w:color="auto" w:fill="FFFFFF"/>
          </w:tcPr>
          <w:p w14:paraId="1720E1A5" w14:textId="77777777" w:rsidR="00700B92" w:rsidRPr="000E7D3C" w:rsidRDefault="00700B92" w:rsidP="00700B9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B</w:t>
            </w:r>
            <w:r w:rsidRPr="000E7D3C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Costi</w:t>
            </w:r>
            <w:r w:rsidRPr="000E7D3C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 della produzione</w:t>
            </w:r>
          </w:p>
        </w:tc>
      </w:tr>
    </w:tbl>
    <w:p w14:paraId="54D990A5" w14:textId="77777777" w:rsidR="001A1DD7" w:rsidRDefault="001A1DD7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tbl>
      <w:tblPr>
        <w:tblW w:w="987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79"/>
      </w:tblGrid>
      <w:tr w:rsidR="00700B92" w14:paraId="3A607A58" w14:textId="77777777" w:rsidTr="00E55CC4">
        <w:tblPrEx>
          <w:tblCellMar>
            <w:top w:w="0" w:type="dxa"/>
            <w:bottom w:w="0" w:type="dxa"/>
          </w:tblCellMar>
        </w:tblPrEx>
        <w:tc>
          <w:tcPr>
            <w:tcW w:w="9879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398EE7D4" w14:textId="77777777" w:rsidR="00700B92" w:rsidRPr="00AC558F" w:rsidRDefault="00700B92" w:rsidP="00615E2A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8A2636">
              <w:rPr>
                <w:rFonts w:ascii="Arial" w:hAnsi="Arial" w:cs="Arial"/>
                <w:b/>
                <w:color w:val="000080"/>
              </w:rPr>
              <w:t>Saldo al 31/12/201</w:t>
            </w:r>
            <w:r>
              <w:rPr>
                <w:rFonts w:ascii="Arial" w:hAnsi="Arial" w:cs="Arial"/>
                <w:b/>
                <w:color w:val="000080"/>
              </w:rPr>
              <w:t>5                     Saldo al 31/12/2014                                Variazioni</w:t>
            </w:r>
          </w:p>
        </w:tc>
      </w:tr>
    </w:tbl>
    <w:p w14:paraId="22426301" w14:textId="77777777" w:rsidR="00700B92" w:rsidRDefault="00700B92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   181.982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170.613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11.369</w:t>
      </w:r>
    </w:p>
    <w:p w14:paraId="67DCD974" w14:textId="77777777" w:rsidR="001A1DD7" w:rsidRDefault="001A1DD7" w:rsidP="001A1DD7">
      <w:pPr>
        <w:widowControl w:val="0"/>
        <w:ind w:right="1"/>
        <w:jc w:val="both"/>
        <w:rPr>
          <w:rFonts w:ascii="Arial" w:hAnsi="Arial" w:cs="Arial"/>
        </w:rPr>
      </w:pPr>
      <w:bookmarkStart w:id="13" w:name="PAR47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9"/>
        <w:gridCol w:w="1842"/>
        <w:gridCol w:w="1843"/>
        <w:gridCol w:w="1559"/>
      </w:tblGrid>
      <w:tr w:rsidR="001A1DD7" w:rsidRPr="00D52338" w14:paraId="3D3C1E29" w14:textId="77777777" w:rsidTr="00E6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E8F2AE8" w14:textId="77777777" w:rsidR="001A1DD7" w:rsidRPr="00D52338" w:rsidRDefault="001A1DD7" w:rsidP="005F4952">
            <w:pPr>
              <w:widowControl w:val="0"/>
              <w:jc w:val="center"/>
              <w:rPr>
                <w:rFonts w:ascii="Arial" w:hAnsi="Arial" w:cs="Arial"/>
                <w:color w:val="000080"/>
              </w:rPr>
            </w:pPr>
            <w:r w:rsidRPr="00D52338">
              <w:rPr>
                <w:rFonts w:ascii="Arial" w:hAnsi="Arial" w:cs="Arial"/>
                <w:b/>
                <w:bCs/>
                <w:color w:val="000080"/>
              </w:rPr>
              <w:t>Descrizione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56DD21B" w14:textId="77777777" w:rsidR="001A1DD7" w:rsidRPr="00D52338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D52338">
              <w:rPr>
                <w:rFonts w:ascii="Arial" w:hAnsi="Arial" w:cs="Arial"/>
                <w:b/>
                <w:bCs/>
                <w:color w:val="000080"/>
              </w:rPr>
              <w:t>31/12/201</w:t>
            </w:r>
            <w:r w:rsidR="00700B92">
              <w:rPr>
                <w:rFonts w:ascii="Arial" w:hAnsi="Arial" w:cs="Arial"/>
                <w:b/>
                <w:bCs/>
                <w:color w:val="000080"/>
              </w:rPr>
              <w:t>5</w:t>
            </w:r>
            <w:r w:rsidRPr="00D52338">
              <w:rPr>
                <w:rFonts w:ascii="Arial" w:hAnsi="Arial" w:cs="Arial"/>
                <w:b/>
                <w:bCs/>
                <w:color w:val="00008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1224F1F" w14:textId="77777777" w:rsidR="001A1DD7" w:rsidRPr="00D52338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D52338">
              <w:rPr>
                <w:rFonts w:ascii="Arial" w:hAnsi="Arial" w:cs="Arial"/>
                <w:b/>
                <w:bCs/>
                <w:color w:val="000080"/>
              </w:rPr>
              <w:t>31/12/201</w:t>
            </w:r>
            <w:r w:rsidR="00700B92">
              <w:rPr>
                <w:rFonts w:ascii="Arial" w:hAnsi="Arial" w:cs="Arial"/>
                <w:b/>
                <w:bCs/>
                <w:color w:val="00008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C420EBB" w14:textId="77777777" w:rsidR="001A1DD7" w:rsidRPr="00D52338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D52338">
              <w:rPr>
                <w:rFonts w:ascii="Arial" w:hAnsi="Arial" w:cs="Arial"/>
                <w:b/>
                <w:bCs/>
                <w:color w:val="000080"/>
              </w:rPr>
              <w:t>Variazioni</w:t>
            </w:r>
          </w:p>
        </w:tc>
      </w:tr>
      <w:tr w:rsidR="001A1DD7" w:rsidRPr="00D52338" w14:paraId="6580729E" w14:textId="77777777" w:rsidTr="00E60D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14:paraId="465DD90B" w14:textId="77777777" w:rsidR="001A1DD7" w:rsidRPr="00D52338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D52338">
              <w:rPr>
                <w:rFonts w:ascii="Arial" w:hAnsi="Arial" w:cs="Arial"/>
                <w:color w:val="000000"/>
              </w:rPr>
              <w:t>Servizi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5C6625" w14:textId="77777777" w:rsidR="001A1DD7" w:rsidRPr="00D52338" w:rsidRDefault="00700B92" w:rsidP="00700B9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  <w:r w:rsidR="001A1DD7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8C7698B" w14:textId="77777777" w:rsidR="001A1DD7" w:rsidRPr="00D52338" w:rsidRDefault="00700B92" w:rsidP="00700B9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  <w:r w:rsidR="001A1DD7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790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28B3A3" w14:textId="77777777" w:rsidR="001A1DD7" w:rsidRPr="00D52338" w:rsidRDefault="00E55CC4" w:rsidP="00E55CC4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A1DD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496</w:t>
            </w:r>
          </w:p>
        </w:tc>
      </w:tr>
      <w:tr w:rsidR="001A1DD7" w:rsidRPr="00D52338" w14:paraId="2CEA0A4F" w14:textId="77777777" w:rsidTr="00E60D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14:paraId="0BBA01A6" w14:textId="77777777" w:rsidR="001A1DD7" w:rsidRPr="00D52338" w:rsidRDefault="001A1DD7" w:rsidP="005F4952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Ammortamento immobilizzazioni </w:t>
            </w:r>
            <w:r w:rsidRPr="00D52338">
              <w:rPr>
                <w:rFonts w:ascii="Arial" w:hAnsi="Arial" w:cs="Arial"/>
                <w:color w:val="000000"/>
              </w:rPr>
              <w:t>materiali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9DE0682" w14:textId="77777777" w:rsidR="001A1DD7" w:rsidRPr="00D52338" w:rsidRDefault="00700B92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5AC94D3" w14:textId="77777777" w:rsidR="001A1DD7" w:rsidRPr="00D52338" w:rsidRDefault="00700B92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D63632" w14:textId="77777777" w:rsidR="001A1DD7" w:rsidRPr="00D52338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</w:t>
            </w:r>
          </w:p>
        </w:tc>
      </w:tr>
      <w:tr w:rsidR="001A1DD7" w:rsidRPr="00D52338" w14:paraId="5C8C4393" w14:textId="77777777" w:rsidTr="00E60D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14:paraId="299A52FD" w14:textId="77777777" w:rsidR="001A1DD7" w:rsidRPr="00D52338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D52338">
              <w:rPr>
                <w:rFonts w:ascii="Arial" w:hAnsi="Arial" w:cs="Arial"/>
                <w:color w:val="000000"/>
              </w:rPr>
              <w:t>Oneri diversi di gestione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06E8908" w14:textId="77777777" w:rsidR="001A1DD7" w:rsidRPr="00D52338" w:rsidRDefault="001A1DD7" w:rsidP="00700B9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="00700B92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>.</w:t>
            </w:r>
            <w:r w:rsidR="00700B92"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8BB892" w14:textId="77777777" w:rsidR="001A1DD7" w:rsidRPr="00D52338" w:rsidRDefault="001A1DD7" w:rsidP="00700B9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 w:rsidRPr="00D5233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="00700B92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  <w:r w:rsidR="00700B92">
              <w:rPr>
                <w:rFonts w:ascii="Arial" w:hAnsi="Arial" w:cs="Arial"/>
              </w:rPr>
              <w:t>639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348983" w14:textId="77777777" w:rsidR="001A1DD7" w:rsidRPr="00D52338" w:rsidRDefault="00E55CC4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689</w:t>
            </w:r>
          </w:p>
        </w:tc>
      </w:tr>
      <w:tr w:rsidR="001A1DD7" w:rsidRPr="00D52338" w14:paraId="240F5CEA" w14:textId="77777777" w:rsidTr="00E60D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C094834" w14:textId="77777777" w:rsidR="001A1DD7" w:rsidRPr="00D52338" w:rsidRDefault="00DB5BD5" w:rsidP="005F4952">
            <w:pPr>
              <w:widowControl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B23B8A6" w14:textId="77777777" w:rsidR="001A1DD7" w:rsidRPr="00D52338" w:rsidRDefault="001A1DD7" w:rsidP="00E55CC4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E55CC4">
              <w:rPr>
                <w:rFonts w:ascii="Arial" w:hAnsi="Arial" w:cs="Arial"/>
                <w:b/>
                <w:bCs/>
                <w:color w:val="000000"/>
              </w:rPr>
              <w:t>81</w:t>
            </w:r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E55CC4">
              <w:rPr>
                <w:rFonts w:ascii="Arial" w:hAnsi="Arial" w:cs="Arial"/>
                <w:b/>
                <w:bCs/>
                <w:color w:val="000000"/>
              </w:rPr>
              <w:t>982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46F9645" w14:textId="77777777" w:rsidR="001A1DD7" w:rsidRPr="00D52338" w:rsidRDefault="00E55CC4" w:rsidP="00E55CC4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170</w:t>
            </w:r>
            <w:r w:rsidR="001A1DD7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613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7E48000" w14:textId="77777777" w:rsidR="001A1DD7" w:rsidRPr="00D52338" w:rsidRDefault="00E55CC4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11.369</w:t>
            </w:r>
          </w:p>
        </w:tc>
      </w:tr>
    </w:tbl>
    <w:p w14:paraId="7C6C3979" w14:textId="77777777" w:rsidR="001A1DD7" w:rsidRPr="00DB5BD5" w:rsidRDefault="001A1DD7" w:rsidP="00E55CC4">
      <w:pPr>
        <w:widowControl w:val="0"/>
        <w:ind w:right="284"/>
        <w:jc w:val="both"/>
        <w:rPr>
          <w:rFonts w:ascii="Arial" w:hAnsi="Arial" w:cs="Arial"/>
          <w:color w:val="000000"/>
        </w:rPr>
      </w:pPr>
    </w:p>
    <w:p w14:paraId="5EE5C733" w14:textId="77777777" w:rsidR="001A1DD7" w:rsidRDefault="001A1DD7" w:rsidP="00E55CC4">
      <w:pPr>
        <w:widowControl w:val="0"/>
        <w:ind w:left="1560" w:right="284" w:hanging="15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costi per “Servizi” risultano così composti</w:t>
      </w:r>
      <w:r w:rsidRPr="00BC0151">
        <w:rPr>
          <w:rFonts w:ascii="Arial" w:hAnsi="Arial" w:cs="Arial"/>
          <w:color w:val="000000"/>
          <w:sz w:val="22"/>
          <w:szCs w:val="22"/>
        </w:rPr>
        <w:t>:</w:t>
      </w:r>
    </w:p>
    <w:p w14:paraId="3017CD44" w14:textId="77777777" w:rsidR="001A1DD7" w:rsidRPr="00DB5BD5" w:rsidRDefault="001A1DD7" w:rsidP="001A1DD7">
      <w:pPr>
        <w:widowControl w:val="0"/>
        <w:ind w:left="1560" w:right="284"/>
        <w:jc w:val="both"/>
        <w:rPr>
          <w:rFonts w:ascii="Arial" w:hAnsi="Arial" w:cs="Arial"/>
          <w:color w:val="000000"/>
        </w:rPr>
      </w:pPr>
    </w:p>
    <w:p w14:paraId="1C2A6619" w14:textId="77777777" w:rsidR="001A1DD7" w:rsidRDefault="001A1DD7" w:rsidP="001A1DD7">
      <w:pPr>
        <w:widowControl w:val="0"/>
        <w:ind w:right="1"/>
        <w:jc w:val="both"/>
        <w:rPr>
          <w:rFonts w:ascii="Arial" w:hAnsi="Arial" w:cs="Arial"/>
          <w:vanish/>
          <w:color w:val="FF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8"/>
        <w:gridCol w:w="1417"/>
      </w:tblGrid>
      <w:tr w:rsidR="001A1DD7" w:rsidRPr="00E659F0" w14:paraId="793045A0" w14:textId="77777777" w:rsidTr="00462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19B8FFF" w14:textId="77777777" w:rsidR="001A1DD7" w:rsidRPr="00E659F0" w:rsidRDefault="001A1DD7" w:rsidP="005F4952">
            <w:pPr>
              <w:pStyle w:val="Titolo5"/>
              <w:rPr>
                <w:color w:val="000080"/>
                <w:sz w:val="20"/>
                <w:szCs w:val="20"/>
              </w:rPr>
            </w:pPr>
            <w:r w:rsidRPr="00E659F0">
              <w:rPr>
                <w:color w:val="000080"/>
                <w:sz w:val="20"/>
                <w:szCs w:val="20"/>
              </w:rPr>
              <w:t>Descrizione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7EFE4FA" w14:textId="77777777" w:rsidR="001A1DD7" w:rsidRPr="00E659F0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E659F0">
              <w:rPr>
                <w:rFonts w:ascii="Arial" w:hAnsi="Arial" w:cs="Arial"/>
                <w:b/>
                <w:bCs/>
                <w:color w:val="000080"/>
              </w:rPr>
              <w:t>Importi in Euro</w:t>
            </w:r>
          </w:p>
        </w:tc>
      </w:tr>
      <w:tr w:rsidR="001A1DD7" w:rsidRPr="00E659F0" w14:paraId="1F3C93DD" w14:textId="77777777" w:rsidTr="004620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14:paraId="4BEC002A" w14:textId="77777777" w:rsidR="001A1DD7" w:rsidRPr="00E659F0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Consulenze tecniche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CF1A9C" w14:textId="77777777" w:rsidR="001A1DD7" w:rsidRPr="00E659F0" w:rsidRDefault="00E55CC4" w:rsidP="00E55CC4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A1DD7">
              <w:rPr>
                <w:rFonts w:ascii="Arial" w:hAnsi="Arial" w:cs="Arial"/>
              </w:rPr>
              <w:t>.32</w:t>
            </w:r>
            <w:r>
              <w:rPr>
                <w:rFonts w:ascii="Arial" w:hAnsi="Arial" w:cs="Arial"/>
              </w:rPr>
              <w:t>0</w:t>
            </w:r>
          </w:p>
        </w:tc>
      </w:tr>
      <w:tr w:rsidR="00E55CC4" w:rsidRPr="00E659F0" w14:paraId="7008DF72" w14:textId="77777777" w:rsidTr="004620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14:paraId="720139CF" w14:textId="77777777" w:rsidR="00E55CC4" w:rsidRDefault="00E55CC4" w:rsidP="00E60DAB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Manutenzione e rip</w:t>
            </w:r>
            <w:r w:rsidR="00E60DAB">
              <w:rPr>
                <w:rFonts w:ascii="Arial" w:hAnsi="Arial" w:cs="Arial"/>
                <w:color w:val="000000"/>
              </w:rPr>
              <w:t>arazioni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E60DAB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u beni di proprietà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13A0B4" w14:textId="77777777" w:rsidR="00E55CC4" w:rsidRDefault="00E55CC4" w:rsidP="00E55CC4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13.908</w:t>
            </w:r>
          </w:p>
        </w:tc>
      </w:tr>
      <w:tr w:rsidR="001A1DD7" w:rsidRPr="00E659F0" w14:paraId="5B541DF6" w14:textId="77777777" w:rsidTr="004620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14:paraId="1F711240" w14:textId="77777777" w:rsidR="001A1DD7" w:rsidRPr="00E659F0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Utenze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D5E236" w14:textId="77777777" w:rsidR="001A1DD7" w:rsidRDefault="00973561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</w:tr>
      <w:tr w:rsidR="001A1DD7" w:rsidRPr="00E659F0" w14:paraId="63D53EF7" w14:textId="77777777" w:rsidTr="004620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14:paraId="450E593B" w14:textId="77777777" w:rsidR="001A1DD7" w:rsidRPr="00E659F0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Prestazioni di servizi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8217BB" w14:textId="77777777" w:rsidR="001A1DD7" w:rsidRPr="00E659F0" w:rsidRDefault="00973561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10.841</w:t>
            </w:r>
          </w:p>
        </w:tc>
      </w:tr>
      <w:tr w:rsidR="00E55CC4" w:rsidRPr="00E659F0" w14:paraId="51259CD2" w14:textId="77777777" w:rsidTr="004620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14:paraId="06DD885D" w14:textId="77777777" w:rsidR="00E55CC4" w:rsidRDefault="00E55CC4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Spese postali</w:t>
            </w:r>
            <w:r w:rsidR="00E60DAB">
              <w:rPr>
                <w:rFonts w:ascii="Arial" w:hAnsi="Arial" w:cs="Arial"/>
                <w:color w:val="000000"/>
              </w:rPr>
              <w:t xml:space="preserve"> e commissioni bancarie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C50A35" w14:textId="77777777" w:rsidR="00E55CC4" w:rsidRDefault="00E60DAB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</w:t>
            </w:r>
          </w:p>
        </w:tc>
      </w:tr>
      <w:tr w:rsidR="001A1DD7" w:rsidRPr="00E659F0" w14:paraId="68CEAE3B" w14:textId="77777777" w:rsidTr="004620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AFE1103" w14:textId="77777777" w:rsidR="001A1DD7" w:rsidRPr="00E659F0" w:rsidRDefault="001A1DD7" w:rsidP="005F4952">
            <w:pPr>
              <w:widowControl w:val="0"/>
              <w:ind w:right="-1388"/>
              <w:rPr>
                <w:rFonts w:ascii="Arial" w:hAnsi="Arial" w:cs="Arial"/>
                <w:b/>
                <w:bCs/>
                <w:color w:val="000000"/>
              </w:rPr>
            </w:pPr>
            <w:r w:rsidRPr="00E659F0"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FDF6911" w14:textId="77777777" w:rsidR="001A1DD7" w:rsidRPr="00E659F0" w:rsidRDefault="00E55CC4" w:rsidP="00E55CC4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  <w:r w:rsidR="001A1DD7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286</w:t>
            </w:r>
          </w:p>
        </w:tc>
      </w:tr>
      <w:bookmarkEnd w:id="13"/>
    </w:tbl>
    <w:p w14:paraId="5BFEED6A" w14:textId="77777777" w:rsidR="00DB5BD5" w:rsidRPr="00DB5BD5" w:rsidRDefault="00DB5BD5" w:rsidP="00E55CC4">
      <w:pPr>
        <w:widowControl w:val="0"/>
        <w:ind w:right="284"/>
        <w:jc w:val="both"/>
        <w:rPr>
          <w:rFonts w:ascii="Arial" w:hAnsi="Arial" w:cs="Arial"/>
          <w:color w:val="000000"/>
        </w:rPr>
      </w:pPr>
    </w:p>
    <w:p w14:paraId="5DE6EF7F" w14:textId="77777777" w:rsidR="001A1DD7" w:rsidRDefault="00E55CC4" w:rsidP="00E55CC4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 voce </w:t>
      </w:r>
      <w:r w:rsidR="00057598"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057598">
        <w:rPr>
          <w:rFonts w:ascii="Arial" w:hAnsi="Arial" w:cs="Arial"/>
          <w:color w:val="000000"/>
          <w:sz w:val="22"/>
          <w:szCs w:val="22"/>
        </w:rPr>
        <w:t>mmortamenti”, pari a Euro 368</w:t>
      </w:r>
      <w:r w:rsidR="001A1DD7">
        <w:rPr>
          <w:rFonts w:ascii="Arial" w:hAnsi="Arial" w:cs="Arial"/>
          <w:color w:val="000000"/>
          <w:sz w:val="22"/>
          <w:szCs w:val="22"/>
        </w:rPr>
        <w:t>, accoglie il costo relativo all’ammortamento delle due caldaie, acquistate nel corso dell’esercizio 2014.</w:t>
      </w:r>
    </w:p>
    <w:p w14:paraId="7F7EBBDE" w14:textId="77777777" w:rsidR="001A1DD7" w:rsidRPr="00DB5BD5" w:rsidRDefault="001A1DD7" w:rsidP="001A1DD7">
      <w:pPr>
        <w:widowControl w:val="0"/>
        <w:ind w:left="1560" w:right="284"/>
        <w:jc w:val="both"/>
        <w:rPr>
          <w:rFonts w:ascii="Arial" w:hAnsi="Arial" w:cs="Arial"/>
          <w:color w:val="000000"/>
        </w:rPr>
      </w:pPr>
    </w:p>
    <w:p w14:paraId="3BFA2098" w14:textId="77777777" w:rsidR="001A1DD7" w:rsidRDefault="001A1DD7" w:rsidP="00E55CC4">
      <w:pPr>
        <w:widowControl w:val="0"/>
        <w:ind w:left="1560" w:right="284" w:hanging="15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</w:t>
      </w:r>
      <w:r w:rsidRPr="00BC0151">
        <w:rPr>
          <w:rFonts w:ascii="Arial" w:hAnsi="Arial" w:cs="Arial"/>
          <w:color w:val="000000"/>
          <w:sz w:val="22"/>
          <w:szCs w:val="22"/>
        </w:rPr>
        <w:t xml:space="preserve"> voce</w:t>
      </w:r>
      <w:r>
        <w:rPr>
          <w:rFonts w:ascii="Arial" w:hAnsi="Arial" w:cs="Arial"/>
          <w:color w:val="000000"/>
          <w:sz w:val="22"/>
          <w:szCs w:val="22"/>
        </w:rPr>
        <w:t xml:space="preserve"> “Oneri diversi di gestione”, pari a Euro 14</w:t>
      </w:r>
      <w:r w:rsidR="00E55CC4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E55CC4">
        <w:rPr>
          <w:rFonts w:ascii="Arial" w:hAnsi="Arial" w:cs="Arial"/>
          <w:color w:val="000000"/>
          <w:sz w:val="22"/>
          <w:szCs w:val="22"/>
        </w:rPr>
        <w:t>328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BC015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risulta così composta:</w:t>
      </w:r>
    </w:p>
    <w:p w14:paraId="05C14542" w14:textId="77777777" w:rsidR="001A1DD7" w:rsidRDefault="001A1DD7" w:rsidP="001A1DD7">
      <w:pPr>
        <w:widowControl w:val="0"/>
        <w:numPr>
          <w:ilvl w:val="0"/>
          <w:numId w:val="28"/>
        </w:numPr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 w:rsidRPr="00BC0151">
        <w:rPr>
          <w:rFonts w:ascii="Arial" w:hAnsi="Arial" w:cs="Arial"/>
          <w:color w:val="000000"/>
          <w:sz w:val="22"/>
          <w:szCs w:val="22"/>
        </w:rPr>
        <w:t>Euro 144.000</w:t>
      </w:r>
      <w:r>
        <w:rPr>
          <w:rFonts w:ascii="Arial" w:hAnsi="Arial" w:cs="Arial"/>
          <w:color w:val="000000"/>
          <w:sz w:val="22"/>
          <w:szCs w:val="22"/>
        </w:rPr>
        <w:t xml:space="preserve"> si riferiscono a</w:t>
      </w:r>
      <w:r w:rsidRPr="00BC0151">
        <w:rPr>
          <w:rFonts w:ascii="Arial" w:hAnsi="Arial" w:cs="Arial"/>
          <w:color w:val="000000"/>
          <w:sz w:val="22"/>
          <w:szCs w:val="22"/>
        </w:rPr>
        <w:t xml:space="preserve">l valore della rendita vitalizia </w:t>
      </w:r>
      <w:r>
        <w:rPr>
          <w:rFonts w:ascii="Arial" w:hAnsi="Arial" w:cs="Arial"/>
          <w:color w:val="000000"/>
          <w:sz w:val="22"/>
          <w:szCs w:val="22"/>
        </w:rPr>
        <w:t>erogata nell’esercizio 201</w:t>
      </w:r>
      <w:r w:rsidR="004A030E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 alla Sig.ra Margherita Maruffi</w:t>
      </w:r>
      <w:r w:rsidRPr="00BC015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così come previsto </w:t>
      </w:r>
      <w:r w:rsidRPr="00BC0151">
        <w:rPr>
          <w:rFonts w:ascii="Arial" w:hAnsi="Arial" w:cs="Arial"/>
          <w:color w:val="000000"/>
          <w:sz w:val="22"/>
          <w:szCs w:val="22"/>
        </w:rPr>
        <w:t>dall’Atto Costitutivo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628AA6E1" w14:textId="77777777" w:rsidR="001A1DD7" w:rsidRDefault="001A1DD7" w:rsidP="001A1DD7">
      <w:pPr>
        <w:widowControl w:val="0"/>
        <w:numPr>
          <w:ilvl w:val="0"/>
          <w:numId w:val="28"/>
        </w:numPr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Euro 3.49</w:t>
      </w:r>
      <w:r w:rsidR="00E55CC4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 si riferiscono ai versamenti IMU/TASI;</w:t>
      </w:r>
    </w:p>
    <w:p w14:paraId="7C30DE86" w14:textId="77777777" w:rsidR="001A1DD7" w:rsidRDefault="00E55CC4" w:rsidP="001A1DD7">
      <w:pPr>
        <w:widowControl w:val="0"/>
        <w:numPr>
          <w:ilvl w:val="0"/>
          <w:numId w:val="28"/>
        </w:numPr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Euro 182</w:t>
      </w:r>
      <w:r w:rsidR="001A1DD7">
        <w:rPr>
          <w:rFonts w:ascii="Arial" w:hAnsi="Arial" w:cs="Arial"/>
          <w:color w:val="000000"/>
          <w:sz w:val="22"/>
          <w:szCs w:val="22"/>
        </w:rPr>
        <w:t xml:space="preserve"> si riferiscono ad altre imposte e tasse;</w:t>
      </w:r>
    </w:p>
    <w:p w14:paraId="79D5C43F" w14:textId="77777777" w:rsidR="007D4E22" w:rsidRDefault="00E60DAB" w:rsidP="001A1DD7">
      <w:pPr>
        <w:widowControl w:val="0"/>
        <w:numPr>
          <w:ilvl w:val="0"/>
          <w:numId w:val="28"/>
        </w:numPr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Euro 6</w:t>
      </w:r>
      <w:r w:rsidR="007D4E22">
        <w:rPr>
          <w:rFonts w:ascii="Arial" w:hAnsi="Arial" w:cs="Arial"/>
          <w:color w:val="000000"/>
          <w:sz w:val="22"/>
          <w:szCs w:val="22"/>
        </w:rPr>
        <w:t xml:space="preserve">55 si riferiscono a </w:t>
      </w:r>
      <w:r>
        <w:rPr>
          <w:rFonts w:ascii="Arial" w:hAnsi="Arial" w:cs="Arial"/>
          <w:color w:val="000000"/>
          <w:sz w:val="22"/>
          <w:szCs w:val="22"/>
        </w:rPr>
        <w:t xml:space="preserve">quote associative e </w:t>
      </w:r>
      <w:r w:rsidR="007D4E22">
        <w:rPr>
          <w:rFonts w:ascii="Arial" w:hAnsi="Arial" w:cs="Arial"/>
          <w:color w:val="000000"/>
          <w:sz w:val="22"/>
          <w:szCs w:val="22"/>
        </w:rPr>
        <w:t>sanzioni.</w:t>
      </w:r>
    </w:p>
    <w:p w14:paraId="18D6919C" w14:textId="77777777" w:rsidR="00E60DAB" w:rsidRDefault="00E60DAB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7A9CD6B9" w14:textId="77777777" w:rsidR="00E60DAB" w:rsidRDefault="00E60DAB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tbl>
      <w:tblPr>
        <w:tblW w:w="995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50"/>
      </w:tblGrid>
      <w:tr w:rsidR="001A1DD7" w14:paraId="3E12625F" w14:textId="77777777" w:rsidTr="00225075">
        <w:tblPrEx>
          <w:tblCellMar>
            <w:top w:w="0" w:type="dxa"/>
            <w:bottom w:w="0" w:type="dxa"/>
          </w:tblCellMar>
        </w:tblPrEx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shd w:val="pct15" w:color="auto" w:fill="FFFFFF"/>
          </w:tcPr>
          <w:p w14:paraId="6DE67B3A" w14:textId="77777777" w:rsidR="001A1DD7" w:rsidRPr="00C061B3" w:rsidRDefault="001A1DD7" w:rsidP="005F4952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C061B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C) Proventi e oneri finanziari</w:t>
            </w:r>
          </w:p>
        </w:tc>
      </w:tr>
    </w:tbl>
    <w:p w14:paraId="6254AB8E" w14:textId="77777777" w:rsidR="001A1DD7" w:rsidRDefault="001A1DD7" w:rsidP="001A1DD7">
      <w:pPr>
        <w:widowControl w:val="0"/>
        <w:ind w:right="1"/>
        <w:rPr>
          <w:rFonts w:ascii="Arial" w:hAnsi="Arial" w:cs="Arial"/>
          <w:color w:val="000000"/>
        </w:rPr>
      </w:pPr>
    </w:p>
    <w:tbl>
      <w:tblPr>
        <w:tblW w:w="987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79"/>
      </w:tblGrid>
      <w:tr w:rsidR="007D4E22" w14:paraId="5410FC89" w14:textId="77777777" w:rsidTr="00615E2A">
        <w:tblPrEx>
          <w:tblCellMar>
            <w:top w:w="0" w:type="dxa"/>
            <w:bottom w:w="0" w:type="dxa"/>
          </w:tblCellMar>
        </w:tblPrEx>
        <w:tc>
          <w:tcPr>
            <w:tcW w:w="9879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654646A4" w14:textId="77777777" w:rsidR="007D4E22" w:rsidRPr="00AC558F" w:rsidRDefault="007D4E22" w:rsidP="00615E2A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8A2636">
              <w:rPr>
                <w:rFonts w:ascii="Arial" w:hAnsi="Arial" w:cs="Arial"/>
                <w:b/>
                <w:color w:val="000080"/>
              </w:rPr>
              <w:t>Saldo al 31/12/201</w:t>
            </w:r>
            <w:r>
              <w:rPr>
                <w:rFonts w:ascii="Arial" w:hAnsi="Arial" w:cs="Arial"/>
                <w:b/>
                <w:color w:val="000080"/>
              </w:rPr>
              <w:t>5                     Saldo al 31/12/2014                                Variazioni</w:t>
            </w:r>
          </w:p>
        </w:tc>
      </w:tr>
    </w:tbl>
    <w:p w14:paraId="2AB4F062" w14:textId="77777777" w:rsidR="001A1DD7" w:rsidRDefault="007D4E22" w:rsidP="001A1DD7">
      <w:pPr>
        <w:widowControl w:val="0"/>
        <w:ind w:right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(2)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(1)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1701"/>
        <w:gridCol w:w="1417"/>
      </w:tblGrid>
      <w:tr w:rsidR="001A1DD7" w14:paraId="34B6FDBF" w14:textId="77777777" w:rsidTr="005F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A76A68E" w14:textId="77777777" w:rsidR="001A1DD7" w:rsidRPr="00C061B3" w:rsidRDefault="001A1DD7" w:rsidP="005F4952">
            <w:pPr>
              <w:pStyle w:val="Titolo5"/>
              <w:rPr>
                <w:color w:val="000080"/>
                <w:sz w:val="20"/>
                <w:szCs w:val="20"/>
              </w:rPr>
            </w:pPr>
            <w:bookmarkStart w:id="14" w:name="PAR48"/>
            <w:r w:rsidRPr="00C061B3">
              <w:rPr>
                <w:color w:val="000080"/>
                <w:sz w:val="20"/>
                <w:szCs w:val="20"/>
              </w:rPr>
              <w:lastRenderedPageBreak/>
              <w:t>Descrizione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4E09650" w14:textId="77777777" w:rsidR="001A1DD7" w:rsidRPr="00C061B3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C061B3">
              <w:rPr>
                <w:rFonts w:ascii="Arial" w:hAnsi="Arial" w:cs="Arial"/>
                <w:b/>
                <w:bCs/>
                <w:color w:val="000080"/>
              </w:rPr>
              <w:t>31/12/201</w:t>
            </w:r>
            <w:r w:rsidR="007D4E22">
              <w:rPr>
                <w:rFonts w:ascii="Arial" w:hAnsi="Arial" w:cs="Arial"/>
                <w:b/>
                <w:bCs/>
                <w:color w:val="00008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6F3574D" w14:textId="77777777" w:rsidR="001A1DD7" w:rsidRPr="00C061B3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b/>
                <w:color w:val="000080"/>
              </w:rPr>
            </w:pPr>
            <w:r w:rsidRPr="00C061B3">
              <w:rPr>
                <w:rFonts w:ascii="Arial" w:hAnsi="Arial" w:cs="Arial"/>
                <w:b/>
                <w:color w:val="000080"/>
              </w:rPr>
              <w:t>31/12/201</w:t>
            </w:r>
            <w:r w:rsidR="007D4E22">
              <w:rPr>
                <w:rFonts w:ascii="Arial" w:hAnsi="Arial" w:cs="Arial"/>
                <w:b/>
                <w:color w:val="00008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068EF73" w14:textId="77777777" w:rsidR="001A1DD7" w:rsidRPr="00C061B3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C061B3">
              <w:rPr>
                <w:rFonts w:ascii="Arial" w:hAnsi="Arial" w:cs="Arial"/>
                <w:b/>
                <w:bCs/>
                <w:color w:val="000080"/>
              </w:rPr>
              <w:t>Variazioni</w:t>
            </w:r>
          </w:p>
        </w:tc>
      </w:tr>
      <w:tr w:rsidR="001A1DD7" w:rsidRPr="0046201E" w14:paraId="65D574C8" w14:textId="77777777" w:rsidTr="005F49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316299" w14:textId="77777777" w:rsidR="001A1DD7" w:rsidRPr="0046201E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46201E">
              <w:rPr>
                <w:rFonts w:ascii="Arial" w:hAnsi="Arial" w:cs="Arial"/>
                <w:color w:val="000000"/>
              </w:rPr>
              <w:t>Proventi diversi dai precedenti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0A07C18" w14:textId="77777777" w:rsidR="001A1DD7" w:rsidRPr="0046201E" w:rsidRDefault="0046201E" w:rsidP="005F495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C58FF2" w14:textId="77777777" w:rsidR="001A1DD7" w:rsidRPr="0046201E" w:rsidRDefault="0046201E" w:rsidP="005F495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2FE79E" w14:textId="77777777" w:rsidR="001A1DD7" w:rsidRPr="0046201E" w:rsidRDefault="0046201E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A1DD7" w:rsidRPr="0046201E" w14:paraId="23EC260A" w14:textId="77777777" w:rsidTr="005F49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EE1B6F" w14:textId="77777777" w:rsidR="001A1DD7" w:rsidRPr="0046201E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46201E">
              <w:rPr>
                <w:rFonts w:ascii="Arial" w:hAnsi="Arial" w:cs="Arial"/>
                <w:color w:val="000000"/>
              </w:rPr>
              <w:t>(Interessi e altri oneri finanziari)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19F580C" w14:textId="77777777" w:rsidR="001A1DD7" w:rsidRPr="0046201E" w:rsidRDefault="0046201E" w:rsidP="005F495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01C5B0" w14:textId="77777777" w:rsidR="001A1DD7" w:rsidRPr="0046201E" w:rsidRDefault="0046201E" w:rsidP="005F495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09B832" w14:textId="77777777" w:rsidR="001A1DD7" w:rsidRPr="0046201E" w:rsidRDefault="0046201E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</w:tr>
      <w:tr w:rsidR="001A1DD7" w:rsidRPr="0046201E" w14:paraId="56D53F51" w14:textId="77777777" w:rsidTr="005F49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57C193D" w14:textId="77777777" w:rsidR="001A1DD7" w:rsidRPr="0046201E" w:rsidRDefault="00DB5BD5" w:rsidP="005F4952">
            <w:pPr>
              <w:widowControl w:val="0"/>
              <w:ind w:right="-138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4E0F733" w14:textId="77777777" w:rsidR="001A1DD7" w:rsidRPr="0046201E" w:rsidRDefault="0046201E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57848A6" w14:textId="77777777" w:rsidR="001A1DD7" w:rsidRPr="0046201E" w:rsidRDefault="0046201E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2880284" w14:textId="77777777" w:rsidR="001A1DD7" w:rsidRPr="0046201E" w:rsidRDefault="0046201E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(1)</w:t>
            </w:r>
          </w:p>
        </w:tc>
      </w:tr>
    </w:tbl>
    <w:p w14:paraId="4DEAFD90" w14:textId="77777777" w:rsidR="001A1DD7" w:rsidRDefault="001A1DD7" w:rsidP="001A1DD7">
      <w:pPr>
        <w:widowControl w:val="0"/>
        <w:ind w:right="1"/>
        <w:jc w:val="both"/>
        <w:rPr>
          <w:rFonts w:ascii="Arial" w:hAnsi="Arial" w:cs="Arial"/>
        </w:rPr>
      </w:pPr>
    </w:p>
    <w:p w14:paraId="4B0E4FCF" w14:textId="77777777" w:rsidR="00E60DAB" w:rsidRPr="0046201E" w:rsidRDefault="00E60DAB" w:rsidP="001A1DD7">
      <w:pPr>
        <w:widowControl w:val="0"/>
        <w:ind w:right="1"/>
        <w:jc w:val="both"/>
        <w:rPr>
          <w:rFonts w:ascii="Arial" w:hAnsi="Arial" w:cs="Arial"/>
        </w:rPr>
      </w:pPr>
    </w:p>
    <w:tbl>
      <w:tblPr>
        <w:tblW w:w="995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50"/>
      </w:tblGrid>
      <w:tr w:rsidR="001A1DD7" w:rsidRPr="0046201E" w14:paraId="6C933C35" w14:textId="77777777" w:rsidTr="00057598">
        <w:tblPrEx>
          <w:tblCellMar>
            <w:top w:w="0" w:type="dxa"/>
            <w:bottom w:w="0" w:type="dxa"/>
          </w:tblCellMar>
        </w:tblPrEx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shd w:val="pct15" w:color="auto" w:fill="FFFFFF"/>
          </w:tcPr>
          <w:p w14:paraId="7F189183" w14:textId="77777777" w:rsidR="001A1DD7" w:rsidRPr="0046201E" w:rsidRDefault="001A1DD7" w:rsidP="005F4952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46201E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E) Proventi e oneri straordinari</w:t>
            </w:r>
          </w:p>
        </w:tc>
      </w:tr>
    </w:tbl>
    <w:p w14:paraId="6779B390" w14:textId="77777777" w:rsidR="001A1DD7" w:rsidRPr="0046201E" w:rsidRDefault="001A1DD7" w:rsidP="001A1DD7">
      <w:pPr>
        <w:widowControl w:val="0"/>
        <w:ind w:right="1"/>
        <w:rPr>
          <w:rFonts w:ascii="Arial" w:hAnsi="Arial" w:cs="Arial"/>
          <w:color w:val="000000"/>
        </w:rPr>
      </w:pPr>
    </w:p>
    <w:tbl>
      <w:tblPr>
        <w:tblW w:w="987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79"/>
      </w:tblGrid>
      <w:tr w:rsidR="007D4E22" w:rsidRPr="0046201E" w14:paraId="3C48F50A" w14:textId="77777777" w:rsidTr="00615E2A">
        <w:tblPrEx>
          <w:tblCellMar>
            <w:top w:w="0" w:type="dxa"/>
            <w:bottom w:w="0" w:type="dxa"/>
          </w:tblCellMar>
        </w:tblPrEx>
        <w:tc>
          <w:tcPr>
            <w:tcW w:w="9879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42EA9452" w14:textId="77777777" w:rsidR="007D4E22" w:rsidRPr="0046201E" w:rsidRDefault="007D4E22" w:rsidP="00615E2A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46201E">
              <w:rPr>
                <w:rFonts w:ascii="Arial" w:hAnsi="Arial" w:cs="Arial"/>
                <w:b/>
                <w:color w:val="000080"/>
              </w:rPr>
              <w:t>Saldo al 31/12/2015                     Saldo al 31/12/2014                                Variazioni</w:t>
            </w:r>
          </w:p>
        </w:tc>
      </w:tr>
    </w:tbl>
    <w:p w14:paraId="55ED6603" w14:textId="77777777" w:rsidR="001A1DD7" w:rsidRPr="0046201E" w:rsidRDefault="007D4E22" w:rsidP="001A1DD7">
      <w:pPr>
        <w:widowControl w:val="0"/>
        <w:ind w:right="1"/>
        <w:rPr>
          <w:rFonts w:ascii="Arial" w:hAnsi="Arial" w:cs="Arial"/>
          <w:color w:val="000000"/>
        </w:rPr>
      </w:pPr>
      <w:r w:rsidRPr="0046201E">
        <w:rPr>
          <w:rFonts w:ascii="Arial" w:hAnsi="Arial" w:cs="Arial"/>
          <w:color w:val="000000"/>
        </w:rPr>
        <w:tab/>
      </w:r>
      <w:r w:rsidRPr="0046201E">
        <w:rPr>
          <w:rFonts w:ascii="Arial" w:hAnsi="Arial" w:cs="Arial"/>
          <w:color w:val="000000"/>
        </w:rPr>
        <w:tab/>
        <w:t xml:space="preserve">  176                                          --                                        176</w:t>
      </w:r>
    </w:p>
    <w:p w14:paraId="0F6F51B7" w14:textId="77777777" w:rsidR="001A1DD7" w:rsidRPr="0046201E" w:rsidRDefault="001A1DD7" w:rsidP="001A1DD7">
      <w:pPr>
        <w:widowControl w:val="0"/>
        <w:ind w:right="1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1701"/>
        <w:gridCol w:w="1417"/>
      </w:tblGrid>
      <w:tr w:rsidR="001A1DD7" w:rsidRPr="0046201E" w14:paraId="60DBC5D9" w14:textId="77777777" w:rsidTr="005F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C9E9E0A" w14:textId="77777777" w:rsidR="001A1DD7" w:rsidRPr="0046201E" w:rsidRDefault="001A1DD7" w:rsidP="005F4952">
            <w:pPr>
              <w:pStyle w:val="Titolo5"/>
              <w:rPr>
                <w:color w:val="000080"/>
                <w:sz w:val="20"/>
                <w:szCs w:val="20"/>
              </w:rPr>
            </w:pPr>
            <w:r w:rsidRPr="0046201E">
              <w:rPr>
                <w:color w:val="000080"/>
                <w:sz w:val="20"/>
                <w:szCs w:val="20"/>
              </w:rPr>
              <w:t>Descrizione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C21C731" w14:textId="77777777" w:rsidR="001A1DD7" w:rsidRPr="0046201E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46201E">
              <w:rPr>
                <w:rFonts w:ascii="Arial" w:hAnsi="Arial" w:cs="Arial"/>
                <w:b/>
                <w:bCs/>
                <w:color w:val="000080"/>
              </w:rPr>
              <w:t>31/12/201</w:t>
            </w:r>
            <w:r w:rsidR="007D4E22" w:rsidRPr="0046201E">
              <w:rPr>
                <w:rFonts w:ascii="Arial" w:hAnsi="Arial" w:cs="Arial"/>
                <w:b/>
                <w:bCs/>
                <w:color w:val="00008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6E3694F" w14:textId="77777777" w:rsidR="001A1DD7" w:rsidRPr="0046201E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b/>
                <w:color w:val="000080"/>
              </w:rPr>
            </w:pPr>
            <w:r w:rsidRPr="0046201E">
              <w:rPr>
                <w:rFonts w:ascii="Arial" w:hAnsi="Arial" w:cs="Arial"/>
                <w:b/>
                <w:color w:val="000080"/>
              </w:rPr>
              <w:t>31/12/201</w:t>
            </w:r>
            <w:r w:rsidR="007D4E22" w:rsidRPr="0046201E">
              <w:rPr>
                <w:rFonts w:ascii="Arial" w:hAnsi="Arial" w:cs="Arial"/>
                <w:b/>
                <w:color w:val="00008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D4BD29D" w14:textId="77777777" w:rsidR="001A1DD7" w:rsidRPr="0046201E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color w:val="000080"/>
              </w:rPr>
            </w:pPr>
            <w:r w:rsidRPr="0046201E">
              <w:rPr>
                <w:rFonts w:ascii="Arial" w:hAnsi="Arial" w:cs="Arial"/>
                <w:b/>
                <w:bCs/>
                <w:color w:val="000080"/>
              </w:rPr>
              <w:t>Variazioni</w:t>
            </w:r>
          </w:p>
        </w:tc>
      </w:tr>
      <w:tr w:rsidR="001A1DD7" w:rsidRPr="0046201E" w14:paraId="34E773F0" w14:textId="77777777" w:rsidTr="005F49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A41F690" w14:textId="77777777" w:rsidR="001A1DD7" w:rsidRPr="0046201E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46201E">
              <w:rPr>
                <w:rFonts w:ascii="Arial" w:hAnsi="Arial" w:cs="Arial"/>
                <w:color w:val="000000"/>
              </w:rPr>
              <w:t>Proventi vari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F9CDF41" w14:textId="77777777" w:rsidR="001A1DD7" w:rsidRPr="0046201E" w:rsidRDefault="007D4E22" w:rsidP="005F495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 w:rsidRPr="0046201E">
              <w:rPr>
                <w:rFonts w:ascii="Arial" w:hAnsi="Arial" w:cs="Arial"/>
                <w:color w:val="000000"/>
              </w:rPr>
              <w:t>391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2DC4DD" w14:textId="77777777" w:rsidR="001A1DD7" w:rsidRPr="0046201E" w:rsidRDefault="007D4E22" w:rsidP="005F495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 w:rsidRPr="0046201E">
              <w:rPr>
                <w:rFonts w:ascii="Arial" w:hAnsi="Arial" w:cs="Arial"/>
                <w:color w:val="000000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E61CB1" w14:textId="77777777" w:rsidR="001A1DD7" w:rsidRPr="0046201E" w:rsidRDefault="007D4E22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46201E">
              <w:rPr>
                <w:rFonts w:ascii="Arial" w:hAnsi="Arial" w:cs="Arial"/>
              </w:rPr>
              <w:t>391</w:t>
            </w:r>
          </w:p>
        </w:tc>
      </w:tr>
      <w:tr w:rsidR="001A1DD7" w:rsidRPr="0046201E" w14:paraId="6E17976C" w14:textId="77777777" w:rsidTr="005F49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579C86" w14:textId="77777777" w:rsidR="001A1DD7" w:rsidRPr="0046201E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46201E">
              <w:rPr>
                <w:rFonts w:ascii="Arial" w:hAnsi="Arial" w:cs="Arial"/>
                <w:color w:val="000000"/>
              </w:rPr>
              <w:t>Oneri vari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21C8E74" w14:textId="77777777" w:rsidR="001A1DD7" w:rsidRPr="0046201E" w:rsidRDefault="0046201E" w:rsidP="005F495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 w:rsidR="00CB70EC" w:rsidRPr="0046201E">
              <w:rPr>
                <w:rFonts w:ascii="Arial" w:hAnsi="Arial" w:cs="Arial"/>
                <w:color w:val="000000"/>
              </w:rPr>
              <w:t>215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91E6CF" w14:textId="77777777" w:rsidR="001A1DD7" w:rsidRPr="0046201E" w:rsidRDefault="00CB70EC" w:rsidP="005F4952">
            <w:pPr>
              <w:widowControl w:val="0"/>
              <w:ind w:right="28"/>
              <w:jc w:val="right"/>
              <w:rPr>
                <w:rFonts w:ascii="Arial" w:hAnsi="Arial" w:cs="Arial"/>
                <w:color w:val="000000"/>
              </w:rPr>
            </w:pPr>
            <w:r w:rsidRPr="0046201E">
              <w:rPr>
                <w:rFonts w:ascii="Arial" w:hAnsi="Arial" w:cs="Arial"/>
                <w:color w:val="000000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5077FB" w14:textId="77777777" w:rsidR="001A1DD7" w:rsidRPr="0046201E" w:rsidRDefault="0046201E" w:rsidP="00CB70EC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A1DD7" w:rsidRPr="0046201E">
              <w:rPr>
                <w:rFonts w:ascii="Arial" w:hAnsi="Arial" w:cs="Arial"/>
              </w:rPr>
              <w:t>2</w:t>
            </w:r>
            <w:r w:rsidR="00CB70EC" w:rsidRPr="0046201E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)</w:t>
            </w:r>
          </w:p>
        </w:tc>
      </w:tr>
      <w:tr w:rsidR="001A1DD7" w14:paraId="5399B50D" w14:textId="77777777" w:rsidTr="005F49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A18EFC4" w14:textId="77777777" w:rsidR="001A1DD7" w:rsidRPr="0046201E" w:rsidRDefault="00DB5BD5" w:rsidP="005F4952">
            <w:pPr>
              <w:widowControl w:val="0"/>
              <w:ind w:right="-138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9B2EA79" w14:textId="77777777" w:rsidR="001A1DD7" w:rsidRPr="0046201E" w:rsidRDefault="0046201E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</w:t>
            </w:r>
            <w:r w:rsidR="00CB70EC" w:rsidRPr="0046201E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FDA0D9A" w14:textId="77777777" w:rsidR="001A1DD7" w:rsidRPr="0046201E" w:rsidRDefault="00CB70EC" w:rsidP="00CB70EC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6201E">
              <w:rPr>
                <w:rFonts w:ascii="Arial" w:hAnsi="Arial" w:cs="Arial"/>
                <w:b/>
                <w:bCs/>
                <w:color w:val="000000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B48D17F" w14:textId="77777777" w:rsidR="001A1DD7" w:rsidRPr="00C061B3" w:rsidRDefault="0046201E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176</w:t>
            </w:r>
          </w:p>
        </w:tc>
      </w:tr>
    </w:tbl>
    <w:p w14:paraId="4AC38B3D" w14:textId="77777777" w:rsidR="00DB5BD5" w:rsidRDefault="00DB5BD5" w:rsidP="001A1DD7">
      <w:pPr>
        <w:widowControl w:val="0"/>
        <w:ind w:right="1"/>
        <w:jc w:val="both"/>
        <w:rPr>
          <w:rFonts w:ascii="Arial" w:hAnsi="Arial" w:cs="Arial"/>
        </w:rPr>
      </w:pPr>
    </w:p>
    <w:p w14:paraId="4AC182FE" w14:textId="77777777" w:rsidR="00E60DAB" w:rsidRDefault="00E60DAB" w:rsidP="001A1DD7">
      <w:pPr>
        <w:widowControl w:val="0"/>
        <w:ind w:right="1"/>
        <w:jc w:val="both"/>
        <w:rPr>
          <w:rFonts w:ascii="Arial" w:hAnsi="Arial" w:cs="Arial"/>
        </w:rPr>
      </w:pPr>
    </w:p>
    <w:bookmarkEnd w:id="14"/>
    <w:p w14:paraId="7CCB3053" w14:textId="77777777" w:rsidR="001A1DD7" w:rsidRDefault="001A1DD7" w:rsidP="00D01D9A">
      <w:pPr>
        <w:widowControl w:val="0"/>
        <w:ind w:right="1"/>
        <w:rPr>
          <w:rFonts w:ascii="Arial" w:hAnsi="Arial" w:cs="Arial"/>
          <w:b/>
          <w:bCs/>
          <w:color w:val="000080"/>
          <w:sz w:val="22"/>
          <w:szCs w:val="22"/>
        </w:rPr>
      </w:pPr>
      <w:r w:rsidRPr="00BC0151">
        <w:rPr>
          <w:rFonts w:ascii="Arial" w:hAnsi="Arial" w:cs="Arial"/>
          <w:b/>
          <w:bCs/>
          <w:color w:val="000080"/>
          <w:sz w:val="22"/>
          <w:szCs w:val="22"/>
        </w:rPr>
        <w:t>Imposte sul reddito d'esercizio</w:t>
      </w:r>
    </w:p>
    <w:p w14:paraId="1A09C921" w14:textId="77777777" w:rsidR="00DB5BD5" w:rsidRPr="00DB5BD5" w:rsidRDefault="00DB5BD5" w:rsidP="001A1DD7">
      <w:pPr>
        <w:widowControl w:val="0"/>
        <w:ind w:right="1"/>
        <w:jc w:val="both"/>
        <w:rPr>
          <w:rFonts w:ascii="Arial" w:hAnsi="Arial" w:cs="Arial"/>
          <w:color w:val="000080"/>
        </w:rPr>
      </w:pPr>
    </w:p>
    <w:tbl>
      <w:tblPr>
        <w:tblW w:w="987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79"/>
      </w:tblGrid>
      <w:tr w:rsidR="00CB70EC" w14:paraId="33DC8917" w14:textId="77777777" w:rsidTr="00615E2A">
        <w:tblPrEx>
          <w:tblCellMar>
            <w:top w:w="0" w:type="dxa"/>
            <w:bottom w:w="0" w:type="dxa"/>
          </w:tblCellMar>
        </w:tblPrEx>
        <w:tc>
          <w:tcPr>
            <w:tcW w:w="9879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0475BCE6" w14:textId="77777777" w:rsidR="00CB70EC" w:rsidRPr="00AC558F" w:rsidRDefault="00CB70EC" w:rsidP="00615E2A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8A2636">
              <w:rPr>
                <w:rFonts w:ascii="Arial" w:hAnsi="Arial" w:cs="Arial"/>
                <w:b/>
                <w:color w:val="000080"/>
              </w:rPr>
              <w:t>Saldo al 31/12/201</w:t>
            </w:r>
            <w:r>
              <w:rPr>
                <w:rFonts w:ascii="Arial" w:hAnsi="Arial" w:cs="Arial"/>
                <w:b/>
                <w:color w:val="000080"/>
              </w:rPr>
              <w:t>5                     Saldo al 31/12/2014                                Variazioni</w:t>
            </w:r>
          </w:p>
        </w:tc>
      </w:tr>
    </w:tbl>
    <w:p w14:paraId="2E840069" w14:textId="77777777" w:rsidR="001A1DD7" w:rsidRDefault="004A030E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8.207</w:t>
      </w:r>
      <w:r w:rsidR="00CB70EC">
        <w:rPr>
          <w:rFonts w:ascii="Arial" w:hAnsi="Arial" w:cs="Arial"/>
          <w:color w:val="000000"/>
        </w:rPr>
        <w:tab/>
      </w:r>
      <w:r w:rsidR="00CB70EC">
        <w:rPr>
          <w:rFonts w:ascii="Arial" w:hAnsi="Arial" w:cs="Arial"/>
          <w:color w:val="000000"/>
        </w:rPr>
        <w:tab/>
      </w:r>
      <w:r w:rsidR="00CB70EC">
        <w:rPr>
          <w:rFonts w:ascii="Arial" w:hAnsi="Arial" w:cs="Arial"/>
          <w:color w:val="000000"/>
        </w:rPr>
        <w:tab/>
      </w:r>
      <w:r w:rsidR="00CB70EC">
        <w:rPr>
          <w:rFonts w:ascii="Arial" w:hAnsi="Arial" w:cs="Arial"/>
          <w:color w:val="000000"/>
        </w:rPr>
        <w:tab/>
      </w:r>
      <w:r w:rsidR="00CB70EC">
        <w:rPr>
          <w:rFonts w:ascii="Arial" w:hAnsi="Arial" w:cs="Arial"/>
          <w:color w:val="000000"/>
        </w:rPr>
        <w:tab/>
        <w:t xml:space="preserve">   7.672         </w:t>
      </w:r>
      <w:r>
        <w:rPr>
          <w:rFonts w:ascii="Arial" w:hAnsi="Arial" w:cs="Arial"/>
          <w:color w:val="000000"/>
        </w:rPr>
        <w:t xml:space="preserve">                               535</w:t>
      </w:r>
    </w:p>
    <w:p w14:paraId="191099CF" w14:textId="77777777" w:rsidR="00CB70EC" w:rsidRDefault="00CB70EC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2CE94FA0" w14:textId="77777777" w:rsidR="00C52984" w:rsidRDefault="00C52984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7"/>
        <w:gridCol w:w="1843"/>
        <w:gridCol w:w="1843"/>
        <w:gridCol w:w="1843"/>
      </w:tblGrid>
      <w:tr w:rsidR="001A1DD7" w:rsidRPr="00892A2B" w14:paraId="595CB5CE" w14:textId="77777777" w:rsidTr="005F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  <w:jc w:val="center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DA07429" w14:textId="77777777" w:rsidR="001A1DD7" w:rsidRPr="00892A2B" w:rsidRDefault="001A1DD7" w:rsidP="005F4952">
            <w:pPr>
              <w:pStyle w:val="Titolo6"/>
              <w:jc w:val="center"/>
              <w:rPr>
                <w:b/>
                <w:bCs/>
                <w:color w:val="000080"/>
                <w:sz w:val="20"/>
                <w:szCs w:val="20"/>
              </w:rPr>
            </w:pPr>
            <w:r w:rsidRPr="00892A2B">
              <w:rPr>
                <w:b/>
                <w:bCs/>
                <w:color w:val="000080"/>
                <w:sz w:val="20"/>
                <w:szCs w:val="20"/>
              </w:rPr>
              <w:t>Imposte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F9503DD" w14:textId="77777777" w:rsidR="001A1DD7" w:rsidRPr="00892A2B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892A2B">
              <w:rPr>
                <w:rFonts w:ascii="Arial" w:hAnsi="Arial" w:cs="Arial"/>
                <w:b/>
                <w:bCs/>
                <w:color w:val="000080"/>
              </w:rPr>
              <w:t>Saldo al 31/12/201</w:t>
            </w:r>
            <w:r w:rsidR="00225075">
              <w:rPr>
                <w:rFonts w:ascii="Arial" w:hAnsi="Arial" w:cs="Arial"/>
                <w:b/>
                <w:bCs/>
                <w:color w:val="00008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2C20D40" w14:textId="77777777" w:rsidR="001A1DD7" w:rsidRPr="00892A2B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892A2B">
              <w:rPr>
                <w:rFonts w:ascii="Arial" w:hAnsi="Arial" w:cs="Arial"/>
                <w:b/>
                <w:bCs/>
                <w:color w:val="000080"/>
              </w:rPr>
              <w:t>Saldo al 31/12/201</w:t>
            </w:r>
            <w:r w:rsidR="00225075">
              <w:rPr>
                <w:rFonts w:ascii="Arial" w:hAnsi="Arial" w:cs="Arial"/>
                <w:b/>
                <w:bCs/>
                <w:color w:val="000080"/>
              </w:rPr>
              <w:t>4</w:t>
            </w:r>
            <w:r w:rsidRPr="00892A2B">
              <w:rPr>
                <w:rFonts w:ascii="Arial" w:hAnsi="Arial" w:cs="Arial"/>
                <w:b/>
                <w:bCs/>
                <w:color w:val="000080"/>
              </w:rPr>
              <w:t xml:space="preserve">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9833388" w14:textId="77777777" w:rsidR="001A1DD7" w:rsidRPr="00892A2B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892A2B">
              <w:rPr>
                <w:rFonts w:ascii="Arial" w:hAnsi="Arial" w:cs="Arial"/>
                <w:b/>
                <w:bCs/>
                <w:color w:val="000080"/>
              </w:rPr>
              <w:t>Variazioni</w:t>
            </w:r>
          </w:p>
        </w:tc>
      </w:tr>
      <w:tr w:rsidR="00CB70EC" w:rsidRPr="00892A2B" w14:paraId="4A64AAEF" w14:textId="77777777" w:rsidTr="005F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54B79207" w14:textId="77777777" w:rsidR="00CB70EC" w:rsidRPr="00892A2B" w:rsidRDefault="00CB70EC" w:rsidP="00CB70EC">
            <w:pPr>
              <w:widowControl w:val="0"/>
              <w:rPr>
                <w:rFonts w:ascii="Arial" w:hAnsi="Arial" w:cs="Arial"/>
                <w:color w:val="000000"/>
              </w:rPr>
            </w:pPr>
            <w:r w:rsidRPr="00892A2B">
              <w:rPr>
                <w:rFonts w:ascii="Arial" w:hAnsi="Arial" w:cs="Arial"/>
                <w:b/>
                <w:bCs/>
                <w:color w:val="000000"/>
              </w:rPr>
              <w:t>Imposte correnti: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69E97E" w14:textId="77777777" w:rsidR="00CB70EC" w:rsidRPr="00DE71AF" w:rsidRDefault="0046201E" w:rsidP="0046201E">
            <w:pPr>
              <w:widowControl w:val="0"/>
              <w:ind w:righ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4A030E">
              <w:rPr>
                <w:rFonts w:ascii="Arial" w:hAnsi="Arial" w:cs="Arial"/>
                <w:b/>
              </w:rPr>
              <w:t>8.207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2F3D2B" w14:textId="77777777" w:rsidR="00CB70EC" w:rsidRPr="00DE71AF" w:rsidRDefault="0046201E" w:rsidP="0046201E">
            <w:pPr>
              <w:widowControl w:val="0"/>
              <w:ind w:righ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CB70EC">
              <w:rPr>
                <w:rFonts w:ascii="Arial" w:hAnsi="Arial" w:cs="Arial"/>
                <w:b/>
              </w:rPr>
              <w:t>7.672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4A95E0" w14:textId="77777777" w:rsidR="00CB70EC" w:rsidRPr="00DE71AF" w:rsidRDefault="00E60DAB" w:rsidP="00CB70EC">
            <w:pPr>
              <w:widowControl w:val="0"/>
              <w:ind w:right="2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535</w:t>
            </w:r>
          </w:p>
        </w:tc>
      </w:tr>
      <w:tr w:rsidR="00CB70EC" w:rsidRPr="00892A2B" w14:paraId="4B934F90" w14:textId="77777777" w:rsidTr="005F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12FE76A2" w14:textId="77777777" w:rsidR="00CB70EC" w:rsidRPr="00892A2B" w:rsidRDefault="00CB70EC" w:rsidP="00CB70EC">
            <w:pPr>
              <w:widowControl w:val="0"/>
              <w:rPr>
                <w:rFonts w:ascii="Arial" w:hAnsi="Arial" w:cs="Arial"/>
                <w:color w:val="000000"/>
              </w:rPr>
            </w:pPr>
            <w:r w:rsidRPr="00892A2B">
              <w:rPr>
                <w:rFonts w:ascii="Arial" w:hAnsi="Arial" w:cs="Arial"/>
                <w:color w:val="000000"/>
              </w:rPr>
              <w:t>IRES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19D63B" w14:textId="77777777" w:rsidR="00CB70EC" w:rsidRPr="00892A2B" w:rsidRDefault="0046201E" w:rsidP="0046201E">
            <w:pPr>
              <w:widowControl w:val="0"/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4A030E">
              <w:rPr>
                <w:rFonts w:ascii="Arial" w:hAnsi="Arial" w:cs="Arial"/>
              </w:rPr>
              <w:t>1.652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3C63CF" w14:textId="77777777" w:rsidR="00CB70EC" w:rsidRPr="00892A2B" w:rsidRDefault="0046201E" w:rsidP="0046201E">
            <w:pPr>
              <w:widowControl w:val="0"/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CB70EC">
              <w:rPr>
                <w:rFonts w:ascii="Arial" w:hAnsi="Arial" w:cs="Arial"/>
              </w:rPr>
              <w:t>1.117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CDD5E4" w14:textId="77777777" w:rsidR="00CB70EC" w:rsidRPr="00892A2B" w:rsidRDefault="004A030E" w:rsidP="00CB70EC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535</w:t>
            </w:r>
          </w:p>
        </w:tc>
      </w:tr>
      <w:tr w:rsidR="00CB70EC" w:rsidRPr="00892A2B" w14:paraId="076A62D9" w14:textId="77777777" w:rsidTr="005F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6D6028F1" w14:textId="77777777" w:rsidR="00CB70EC" w:rsidRPr="00892A2B" w:rsidRDefault="00CB70EC" w:rsidP="00CB70EC">
            <w:pPr>
              <w:widowControl w:val="0"/>
              <w:rPr>
                <w:rFonts w:ascii="Arial" w:hAnsi="Arial" w:cs="Arial"/>
                <w:color w:val="000000"/>
              </w:rPr>
            </w:pPr>
            <w:r w:rsidRPr="00892A2B">
              <w:rPr>
                <w:rFonts w:ascii="Arial" w:hAnsi="Arial" w:cs="Arial"/>
                <w:color w:val="000000"/>
              </w:rPr>
              <w:t>IRAP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D0F9964" w14:textId="77777777" w:rsidR="00CB70EC" w:rsidRPr="00892A2B" w:rsidRDefault="0046201E" w:rsidP="0046201E">
            <w:pPr>
              <w:widowControl w:val="0"/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CB70EC">
              <w:rPr>
                <w:rFonts w:ascii="Arial" w:hAnsi="Arial" w:cs="Arial"/>
              </w:rPr>
              <w:t>6.555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A7C6445" w14:textId="77777777" w:rsidR="00CB70EC" w:rsidRPr="00892A2B" w:rsidRDefault="0046201E" w:rsidP="0046201E">
            <w:pPr>
              <w:widowControl w:val="0"/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CB70EC">
              <w:rPr>
                <w:rFonts w:ascii="Arial" w:hAnsi="Arial" w:cs="Arial"/>
              </w:rPr>
              <w:t>6.555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11FAE32" w14:textId="77777777" w:rsidR="00CB70EC" w:rsidRPr="00892A2B" w:rsidRDefault="00CB70EC" w:rsidP="00CB70EC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CB70EC" w:rsidRPr="00892A2B" w14:paraId="5AE19DD2" w14:textId="77777777" w:rsidTr="005F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75ED888" w14:textId="77777777" w:rsidR="00CB70EC" w:rsidRPr="00892A2B" w:rsidRDefault="004A030E" w:rsidP="00CB70EC">
            <w:pPr>
              <w:pStyle w:val="Titolo6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Totale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CA587A3" w14:textId="77777777" w:rsidR="00CB70EC" w:rsidRPr="00DE71AF" w:rsidRDefault="0046201E" w:rsidP="004A030E">
            <w:pPr>
              <w:widowControl w:val="0"/>
              <w:ind w:right="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4A030E">
              <w:rPr>
                <w:rFonts w:ascii="Arial" w:hAnsi="Arial" w:cs="Arial"/>
                <w:b/>
                <w:bCs/>
              </w:rPr>
              <w:t>8</w:t>
            </w:r>
            <w:r w:rsidR="00CB70EC">
              <w:rPr>
                <w:rFonts w:ascii="Arial" w:hAnsi="Arial" w:cs="Arial"/>
                <w:b/>
                <w:bCs/>
              </w:rPr>
              <w:t>.</w:t>
            </w:r>
            <w:r w:rsidR="004A030E">
              <w:rPr>
                <w:rFonts w:ascii="Arial" w:hAnsi="Arial" w:cs="Arial"/>
                <w:b/>
                <w:bCs/>
              </w:rPr>
              <w:t>207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55154D3" w14:textId="77777777" w:rsidR="00CB70EC" w:rsidRPr="00DE71AF" w:rsidRDefault="0046201E" w:rsidP="0046201E">
            <w:pPr>
              <w:widowControl w:val="0"/>
              <w:ind w:right="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CB70EC">
              <w:rPr>
                <w:rFonts w:ascii="Arial" w:hAnsi="Arial" w:cs="Arial"/>
                <w:b/>
                <w:bCs/>
              </w:rPr>
              <w:t>7.672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C300FF8" w14:textId="77777777" w:rsidR="00CB70EC" w:rsidRPr="00DE71AF" w:rsidRDefault="004A030E" w:rsidP="00CB70EC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535</w:t>
            </w:r>
          </w:p>
        </w:tc>
      </w:tr>
    </w:tbl>
    <w:p w14:paraId="1C705D87" w14:textId="77777777" w:rsidR="001A1DD7" w:rsidRDefault="001A1DD7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1DC0CE86" w14:textId="77777777" w:rsidR="00DB5BD5" w:rsidRDefault="00DB5BD5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08BFB34A" w14:textId="77777777" w:rsidR="001A1DD7" w:rsidRDefault="001A1DD7" w:rsidP="00C52984">
      <w:pPr>
        <w:widowControl w:val="0"/>
        <w:ind w:left="1560" w:right="284" w:hanging="1560"/>
        <w:jc w:val="both"/>
        <w:rPr>
          <w:rFonts w:ascii="Arial" w:hAnsi="Arial" w:cs="Arial"/>
          <w:b/>
          <w:bCs/>
          <w:sz w:val="22"/>
          <w:szCs w:val="22"/>
        </w:rPr>
      </w:pPr>
      <w:r w:rsidRPr="00395C35">
        <w:rPr>
          <w:rFonts w:ascii="Arial" w:hAnsi="Arial" w:cs="Arial"/>
          <w:b/>
          <w:bCs/>
          <w:sz w:val="22"/>
          <w:szCs w:val="22"/>
        </w:rPr>
        <w:t>Determin</w:t>
      </w:r>
      <w:r w:rsidR="00C52984">
        <w:rPr>
          <w:rFonts w:ascii="Arial" w:hAnsi="Arial" w:cs="Arial"/>
          <w:b/>
          <w:bCs/>
          <w:sz w:val="22"/>
          <w:szCs w:val="22"/>
        </w:rPr>
        <w:t>azione dell’IRES dell’esercizio</w:t>
      </w:r>
    </w:p>
    <w:p w14:paraId="3D4DD1BC" w14:textId="77777777" w:rsidR="00C52984" w:rsidRPr="00C52984" w:rsidRDefault="00C52984" w:rsidP="00C52984">
      <w:pPr>
        <w:widowControl w:val="0"/>
        <w:ind w:left="1560" w:right="284" w:hanging="1560"/>
        <w:jc w:val="both"/>
        <w:rPr>
          <w:rFonts w:ascii="Arial" w:hAnsi="Arial" w:cs="Arial"/>
          <w:b/>
          <w:bCs/>
          <w:sz w:val="22"/>
          <w:szCs w:val="22"/>
        </w:rPr>
      </w:pPr>
    </w:p>
    <w:p w14:paraId="6D73E772" w14:textId="77777777" w:rsidR="001A1DD7" w:rsidRDefault="001A1DD7" w:rsidP="00CB70EC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 w:rsidRPr="00F940B7">
        <w:rPr>
          <w:rFonts w:ascii="Arial" w:hAnsi="Arial" w:cs="Arial"/>
          <w:color w:val="000000"/>
          <w:sz w:val="22"/>
          <w:szCs w:val="22"/>
        </w:rPr>
        <w:t>L’IR</w:t>
      </w:r>
      <w:r>
        <w:rPr>
          <w:rFonts w:ascii="Arial" w:hAnsi="Arial" w:cs="Arial"/>
          <w:color w:val="000000"/>
          <w:sz w:val="22"/>
          <w:szCs w:val="22"/>
        </w:rPr>
        <w:t>ES</w:t>
      </w:r>
      <w:r w:rsidRPr="00F940B7">
        <w:rPr>
          <w:rFonts w:ascii="Arial" w:hAnsi="Arial" w:cs="Arial"/>
          <w:color w:val="000000"/>
          <w:sz w:val="22"/>
          <w:szCs w:val="22"/>
        </w:rPr>
        <w:t xml:space="preserve"> dell’esercizio</w:t>
      </w:r>
      <w:r w:rsidR="004A030E">
        <w:rPr>
          <w:rFonts w:ascii="Arial" w:hAnsi="Arial" w:cs="Arial"/>
          <w:color w:val="000000"/>
          <w:sz w:val="22"/>
          <w:szCs w:val="22"/>
        </w:rPr>
        <w:t>, pari a Euro 1.652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F940B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si riferisce </w:t>
      </w:r>
      <w:r w:rsidR="004A030E">
        <w:rPr>
          <w:rFonts w:ascii="Arial" w:hAnsi="Arial" w:cs="Arial"/>
          <w:color w:val="000000"/>
          <w:sz w:val="22"/>
          <w:szCs w:val="22"/>
        </w:rPr>
        <w:t>sia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940B7">
        <w:rPr>
          <w:rFonts w:ascii="Arial" w:hAnsi="Arial" w:cs="Arial"/>
          <w:color w:val="000000"/>
          <w:sz w:val="22"/>
          <w:szCs w:val="22"/>
        </w:rPr>
        <w:t>all’attività istituzionale</w:t>
      </w:r>
      <w:r w:rsidR="004A030E">
        <w:rPr>
          <w:rFonts w:ascii="Arial" w:hAnsi="Arial" w:cs="Arial"/>
          <w:color w:val="000000"/>
          <w:sz w:val="22"/>
          <w:szCs w:val="22"/>
        </w:rPr>
        <w:t xml:space="preserve"> che all’a</w:t>
      </w:r>
      <w:r>
        <w:rPr>
          <w:rFonts w:ascii="Arial" w:hAnsi="Arial" w:cs="Arial"/>
          <w:color w:val="000000"/>
          <w:sz w:val="22"/>
          <w:szCs w:val="22"/>
        </w:rPr>
        <w:t xml:space="preserve">ttività commerciale. </w:t>
      </w:r>
    </w:p>
    <w:p w14:paraId="1282EB91" w14:textId="77777777" w:rsidR="001A1DD7" w:rsidRDefault="001A1DD7" w:rsidP="00CB70EC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L’imposta in oggetto risulta determinata considerando le rendite catastali rivalutate dei fabbricati e i redditi dominicali dei terreni di pro</w:t>
      </w:r>
      <w:r w:rsidR="00D01D9A">
        <w:rPr>
          <w:rFonts w:ascii="Arial" w:hAnsi="Arial" w:cs="Arial"/>
          <w:color w:val="000000"/>
          <w:sz w:val="22"/>
          <w:szCs w:val="22"/>
        </w:rPr>
        <w:t xml:space="preserve">prietà della Fondazione Maruffi, e i ricavi per </w:t>
      </w:r>
      <w:r w:rsidR="00E60DAB">
        <w:rPr>
          <w:rFonts w:ascii="Arial" w:hAnsi="Arial" w:cs="Arial"/>
          <w:color w:val="000000"/>
          <w:sz w:val="22"/>
          <w:szCs w:val="22"/>
        </w:rPr>
        <w:t>servizi.</w:t>
      </w:r>
    </w:p>
    <w:p w14:paraId="4393C390" w14:textId="77777777" w:rsidR="001A1DD7" w:rsidRDefault="001A1DD7" w:rsidP="001A1DD7">
      <w:pPr>
        <w:widowControl w:val="0"/>
        <w:ind w:left="1560" w:right="284"/>
        <w:jc w:val="both"/>
        <w:rPr>
          <w:rFonts w:ascii="Arial" w:hAnsi="Arial" w:cs="Arial"/>
          <w:highlight w:val="yellow"/>
        </w:rPr>
      </w:pPr>
    </w:p>
    <w:p w14:paraId="16C23365" w14:textId="77777777" w:rsidR="00DB5BD5" w:rsidRPr="000A3036" w:rsidRDefault="00DB5BD5" w:rsidP="001A1DD7">
      <w:pPr>
        <w:widowControl w:val="0"/>
        <w:ind w:left="1560" w:right="284"/>
        <w:jc w:val="both"/>
        <w:rPr>
          <w:rFonts w:ascii="Arial" w:hAnsi="Arial" w:cs="Arial"/>
          <w:highlight w:val="yellow"/>
        </w:rPr>
      </w:pPr>
    </w:p>
    <w:p w14:paraId="333A797E" w14:textId="77777777" w:rsidR="001A1DD7" w:rsidRDefault="001A1DD7" w:rsidP="00C52984">
      <w:pPr>
        <w:widowControl w:val="0"/>
        <w:ind w:right="1"/>
        <w:jc w:val="both"/>
        <w:rPr>
          <w:rFonts w:ascii="Arial" w:hAnsi="Arial" w:cs="Arial"/>
          <w:b/>
          <w:bCs/>
          <w:sz w:val="22"/>
          <w:szCs w:val="22"/>
        </w:rPr>
      </w:pPr>
      <w:r w:rsidRPr="00892A2B">
        <w:rPr>
          <w:rFonts w:ascii="Arial" w:hAnsi="Arial" w:cs="Arial"/>
          <w:b/>
          <w:bCs/>
          <w:sz w:val="22"/>
          <w:szCs w:val="22"/>
        </w:rPr>
        <w:t>Determinazione dell’imponibile IRAP</w:t>
      </w:r>
    </w:p>
    <w:p w14:paraId="65539B68" w14:textId="77777777" w:rsidR="00C52984" w:rsidRPr="00C52984" w:rsidRDefault="00C52984" w:rsidP="00C52984">
      <w:pPr>
        <w:widowControl w:val="0"/>
        <w:ind w:right="1"/>
        <w:jc w:val="both"/>
        <w:rPr>
          <w:rFonts w:ascii="Arial" w:hAnsi="Arial" w:cs="Arial"/>
          <w:b/>
          <w:bCs/>
          <w:sz w:val="22"/>
          <w:szCs w:val="22"/>
        </w:rPr>
      </w:pPr>
    </w:p>
    <w:p w14:paraId="537DCD4E" w14:textId="77777777" w:rsidR="001A1DD7" w:rsidRDefault="001A1DD7" w:rsidP="00CB70EC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 w:rsidRPr="00F940B7">
        <w:rPr>
          <w:rFonts w:ascii="Arial" w:hAnsi="Arial" w:cs="Arial"/>
          <w:color w:val="000000"/>
          <w:sz w:val="22"/>
          <w:szCs w:val="22"/>
        </w:rPr>
        <w:t xml:space="preserve">L’IRAP dell’esercizio </w:t>
      </w:r>
      <w:r>
        <w:rPr>
          <w:rFonts w:ascii="Arial" w:hAnsi="Arial" w:cs="Arial"/>
          <w:color w:val="000000"/>
          <w:sz w:val="22"/>
          <w:szCs w:val="22"/>
        </w:rPr>
        <w:t xml:space="preserve">si riferisce esclusivamente </w:t>
      </w:r>
      <w:r w:rsidRPr="00F940B7">
        <w:rPr>
          <w:rFonts w:ascii="Arial" w:hAnsi="Arial" w:cs="Arial"/>
          <w:color w:val="000000"/>
          <w:sz w:val="22"/>
          <w:szCs w:val="22"/>
        </w:rPr>
        <w:t>all’attività istituzionale</w:t>
      </w:r>
      <w:r>
        <w:rPr>
          <w:rFonts w:ascii="Arial" w:hAnsi="Arial" w:cs="Arial"/>
          <w:color w:val="000000"/>
          <w:sz w:val="22"/>
          <w:szCs w:val="22"/>
        </w:rPr>
        <w:t xml:space="preserve"> (metodo retributivo)</w:t>
      </w:r>
      <w:r w:rsidR="00D01D9A">
        <w:rPr>
          <w:rFonts w:ascii="Arial" w:hAnsi="Arial" w:cs="Arial"/>
          <w:color w:val="000000"/>
          <w:sz w:val="22"/>
          <w:szCs w:val="22"/>
        </w:rPr>
        <w:t>.</w:t>
      </w:r>
    </w:p>
    <w:p w14:paraId="1C3A1217" w14:textId="77777777" w:rsidR="001A1DD7" w:rsidRPr="00F940B7" w:rsidRDefault="001A1DD7" w:rsidP="00CB70EC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 w:rsidRPr="00F940B7">
        <w:rPr>
          <w:rFonts w:ascii="Arial" w:hAnsi="Arial" w:cs="Arial"/>
          <w:color w:val="000000"/>
          <w:sz w:val="22"/>
          <w:szCs w:val="22"/>
        </w:rPr>
        <w:t xml:space="preserve">L’imposta in oggetto </w:t>
      </w:r>
      <w:r>
        <w:rPr>
          <w:rFonts w:ascii="Arial" w:hAnsi="Arial" w:cs="Arial"/>
          <w:color w:val="000000"/>
          <w:sz w:val="22"/>
          <w:szCs w:val="22"/>
        </w:rPr>
        <w:t>risulta</w:t>
      </w:r>
      <w:r w:rsidRPr="00F940B7">
        <w:rPr>
          <w:rFonts w:ascii="Arial" w:hAnsi="Arial" w:cs="Arial"/>
          <w:color w:val="000000"/>
          <w:sz w:val="22"/>
          <w:szCs w:val="22"/>
        </w:rPr>
        <w:t xml:space="preserve"> determinata, nel rispetto del disposto dell’art. 10 del D.Lgs.</w:t>
      </w:r>
      <w:r w:rsidR="008E6DDC"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F940B7">
        <w:rPr>
          <w:rFonts w:ascii="Arial" w:hAnsi="Arial" w:cs="Arial"/>
          <w:color w:val="000000"/>
          <w:sz w:val="22"/>
          <w:szCs w:val="22"/>
        </w:rPr>
        <w:t xml:space="preserve"> n. 446/97, con il metodo retributivo sul segmento istituzionale, così come </w:t>
      </w:r>
      <w:r>
        <w:rPr>
          <w:rFonts w:ascii="Arial" w:hAnsi="Arial" w:cs="Arial"/>
          <w:color w:val="000000"/>
          <w:sz w:val="22"/>
          <w:szCs w:val="22"/>
        </w:rPr>
        <w:t>di seguito evidenziato</w:t>
      </w:r>
      <w:r w:rsidRPr="00F940B7">
        <w:rPr>
          <w:rFonts w:ascii="Arial" w:hAnsi="Arial" w:cs="Arial"/>
          <w:color w:val="000000"/>
          <w:sz w:val="22"/>
          <w:szCs w:val="22"/>
        </w:rPr>
        <w:t>.</w:t>
      </w:r>
    </w:p>
    <w:p w14:paraId="7AD4AD48" w14:textId="77777777" w:rsidR="004B5F62" w:rsidRDefault="004B5F62" w:rsidP="001A1DD7">
      <w:pPr>
        <w:rPr>
          <w:rFonts w:ascii="Arial" w:hAnsi="Arial" w:cs="Arial"/>
        </w:rPr>
      </w:pPr>
    </w:p>
    <w:p w14:paraId="4C089473" w14:textId="77777777" w:rsidR="001A1DD7" w:rsidRDefault="001A1DD7" w:rsidP="001A1DD7">
      <w:pPr>
        <w:widowControl w:val="0"/>
        <w:ind w:right="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Metodo retributivo</w:t>
      </w:r>
    </w:p>
    <w:p w14:paraId="0033CBD5" w14:textId="77777777" w:rsidR="001A1DD7" w:rsidRPr="00A53174" w:rsidRDefault="001A1DD7" w:rsidP="001A1DD7">
      <w:pPr>
        <w:widowControl w:val="0"/>
        <w:ind w:right="1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2"/>
        <w:gridCol w:w="1560"/>
      </w:tblGrid>
      <w:tr w:rsidR="001A1DD7" w:rsidRPr="00407D0C" w14:paraId="3F9454C3" w14:textId="77777777" w:rsidTr="00C52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E1F6BDD" w14:textId="77777777" w:rsidR="001A1DD7" w:rsidRPr="00407D0C" w:rsidRDefault="001A1DD7" w:rsidP="005F4952">
            <w:pPr>
              <w:widowControl w:val="0"/>
              <w:jc w:val="center"/>
              <w:rPr>
                <w:rFonts w:ascii="Arial" w:hAnsi="Arial" w:cs="Arial"/>
                <w:color w:val="000080"/>
              </w:rPr>
            </w:pPr>
            <w:r w:rsidRPr="00407D0C">
              <w:rPr>
                <w:rFonts w:ascii="Arial" w:hAnsi="Arial" w:cs="Arial"/>
                <w:b/>
                <w:bCs/>
                <w:color w:val="000080"/>
              </w:rPr>
              <w:t>Descrizione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679F40C" w14:textId="77777777" w:rsidR="001A1DD7" w:rsidRPr="00407D0C" w:rsidRDefault="001A1DD7" w:rsidP="005F4952">
            <w:pPr>
              <w:widowControl w:val="0"/>
              <w:ind w:right="28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407D0C">
              <w:rPr>
                <w:rFonts w:ascii="Arial" w:hAnsi="Arial" w:cs="Arial"/>
                <w:b/>
                <w:bCs/>
                <w:color w:val="000080"/>
              </w:rPr>
              <w:t>Valore</w:t>
            </w:r>
          </w:p>
        </w:tc>
      </w:tr>
      <w:tr w:rsidR="001A1DD7" w:rsidRPr="00407D0C" w14:paraId="4B1BB330" w14:textId="77777777" w:rsidTr="00C529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</w:tcPr>
          <w:p w14:paraId="3884A5F7" w14:textId="77777777" w:rsidR="001A1DD7" w:rsidRPr="003E6D6A" w:rsidRDefault="001A1DD7" w:rsidP="005F4952">
            <w:pPr>
              <w:widowControl w:val="0"/>
              <w:rPr>
                <w:rFonts w:ascii="Arial" w:hAnsi="Arial" w:cs="Arial"/>
                <w:color w:val="000000"/>
              </w:rPr>
            </w:pPr>
            <w:r w:rsidRPr="003E6D6A">
              <w:rPr>
                <w:rFonts w:ascii="Arial" w:hAnsi="Arial" w:cs="Arial"/>
                <w:color w:val="000000"/>
              </w:rPr>
              <w:t>Redditi assimilati a quelli di lavoro dipendente (rendita vitalizia)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3DFC880" w14:textId="77777777" w:rsidR="001A1DD7" w:rsidRPr="00407D0C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407D0C">
              <w:rPr>
                <w:rFonts w:ascii="Arial" w:hAnsi="Arial" w:cs="Arial"/>
              </w:rPr>
              <w:t>144.000</w:t>
            </w:r>
          </w:p>
        </w:tc>
      </w:tr>
      <w:tr w:rsidR="001A1DD7" w:rsidRPr="00407D0C" w14:paraId="58848D01" w14:textId="77777777" w:rsidTr="00C529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1"/>
          <w:jc w:val="center"/>
        </w:trPr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</w:tcPr>
          <w:p w14:paraId="00B6065E" w14:textId="77777777" w:rsidR="001A1DD7" w:rsidRPr="00A53174" w:rsidRDefault="001A1DD7" w:rsidP="005F4952">
            <w:pPr>
              <w:widowControl w:val="0"/>
              <w:rPr>
                <w:rFonts w:ascii="Arial" w:hAnsi="Arial" w:cs="Arial"/>
                <w:b/>
                <w:color w:val="000000"/>
              </w:rPr>
            </w:pPr>
            <w:r w:rsidRPr="00A53174">
              <w:rPr>
                <w:rFonts w:ascii="Arial" w:hAnsi="Arial" w:cs="Arial"/>
                <w:b/>
                <w:color w:val="000000"/>
              </w:rPr>
              <w:t>Totale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1EF407" w14:textId="77777777" w:rsidR="001A1DD7" w:rsidRPr="00A53174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144.000</w:t>
            </w:r>
          </w:p>
        </w:tc>
      </w:tr>
      <w:tr w:rsidR="001A1DD7" w14:paraId="1F2ABFF6" w14:textId="77777777" w:rsidTr="00C529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14:paraId="70224A35" w14:textId="77777777" w:rsidR="001A1DD7" w:rsidRPr="00407D0C" w:rsidRDefault="001A1DD7" w:rsidP="005F4952">
            <w:pPr>
              <w:widowControl w:val="0"/>
              <w:rPr>
                <w:rFonts w:ascii="Arial" w:hAnsi="Arial" w:cs="Arial"/>
              </w:rPr>
            </w:pPr>
            <w:bookmarkStart w:id="15" w:name="TAB57" w:colFirst="0" w:colLast="2"/>
            <w:r w:rsidRPr="00407D0C">
              <w:rPr>
                <w:rFonts w:ascii="Arial" w:hAnsi="Arial" w:cs="Arial"/>
              </w:rPr>
              <w:t>Deduzioni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E85D434" w14:textId="77777777" w:rsidR="001A1DD7" w:rsidRPr="00407D0C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(8.000)</w:t>
            </w:r>
          </w:p>
        </w:tc>
      </w:tr>
      <w:tr w:rsidR="001A1DD7" w14:paraId="08A52801" w14:textId="77777777" w:rsidTr="00C529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612F797" w14:textId="77777777" w:rsidR="001A1DD7" w:rsidRPr="0080245F" w:rsidRDefault="001A1DD7" w:rsidP="005F4952">
            <w:pPr>
              <w:widowControl w:val="0"/>
              <w:rPr>
                <w:rFonts w:ascii="Arial" w:hAnsi="Arial" w:cs="Arial"/>
                <w:b/>
                <w:color w:val="000000"/>
              </w:rPr>
            </w:pPr>
            <w:r w:rsidRPr="0080245F">
              <w:rPr>
                <w:rFonts w:ascii="Arial" w:hAnsi="Arial" w:cs="Arial"/>
                <w:b/>
                <w:color w:val="000000"/>
              </w:rPr>
              <w:t>Valore della produzione netta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0B130AC" w14:textId="77777777" w:rsidR="001A1DD7" w:rsidRPr="0080245F" w:rsidRDefault="001A1DD7" w:rsidP="00C52984">
            <w:pPr>
              <w:widowControl w:val="0"/>
              <w:ind w:right="2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C52984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</w:t>
            </w:r>
            <w:r w:rsidR="00C52984">
              <w:rPr>
                <w:rFonts w:ascii="Arial" w:hAnsi="Arial" w:cs="Arial"/>
                <w:b/>
              </w:rPr>
              <w:t>944</w:t>
            </w:r>
          </w:p>
        </w:tc>
      </w:tr>
      <w:tr w:rsidR="001A1DD7" w14:paraId="60C3654B" w14:textId="77777777" w:rsidTr="00C529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14:paraId="42FC68F5" w14:textId="77777777" w:rsidR="001A1DD7" w:rsidRPr="00407D0C" w:rsidRDefault="001A1DD7" w:rsidP="005F4952">
            <w:pPr>
              <w:widowControl w:val="0"/>
              <w:rPr>
                <w:rFonts w:ascii="Arial" w:hAnsi="Arial" w:cs="Arial"/>
              </w:rPr>
            </w:pPr>
            <w:r w:rsidRPr="00407D0C">
              <w:rPr>
                <w:rFonts w:ascii="Arial" w:hAnsi="Arial" w:cs="Arial"/>
              </w:rPr>
              <w:t>Aliquota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535A7D" w14:textId="77777777" w:rsidR="001A1DD7" w:rsidRPr="0080245F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</w:rPr>
            </w:pPr>
            <w:r w:rsidRPr="0080245F">
              <w:rPr>
                <w:rFonts w:ascii="Arial" w:hAnsi="Arial" w:cs="Arial"/>
              </w:rPr>
              <w:t>4,82%</w:t>
            </w:r>
          </w:p>
        </w:tc>
      </w:tr>
      <w:tr w:rsidR="001A1DD7" w14:paraId="2DF14129" w14:textId="77777777" w:rsidTr="00C529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14:paraId="4311E010" w14:textId="77777777" w:rsidR="001A1DD7" w:rsidRPr="0080245F" w:rsidRDefault="001A1DD7" w:rsidP="005F4952">
            <w:pPr>
              <w:widowControl w:val="0"/>
              <w:rPr>
                <w:rFonts w:ascii="Arial" w:hAnsi="Arial" w:cs="Arial"/>
                <w:b/>
              </w:rPr>
            </w:pPr>
            <w:r w:rsidRPr="0080245F">
              <w:rPr>
                <w:rFonts w:ascii="Arial" w:hAnsi="Arial" w:cs="Arial"/>
                <w:b/>
                <w:color w:val="000000"/>
              </w:rPr>
              <w:t>IRAP dell’esercizio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CD9C48" w14:textId="77777777" w:rsidR="001A1DD7" w:rsidRPr="0080245F" w:rsidRDefault="001A1DD7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6.555</w:t>
            </w:r>
          </w:p>
        </w:tc>
      </w:tr>
      <w:bookmarkEnd w:id="15"/>
    </w:tbl>
    <w:p w14:paraId="1B5D94EB" w14:textId="77777777" w:rsidR="001A1DD7" w:rsidRDefault="001A1DD7" w:rsidP="001A1DD7">
      <w:pPr>
        <w:widowControl w:val="0"/>
        <w:tabs>
          <w:tab w:val="left" w:pos="4535"/>
        </w:tabs>
        <w:ind w:right="1"/>
        <w:jc w:val="both"/>
        <w:rPr>
          <w:rFonts w:ascii="Arial" w:hAnsi="Arial" w:cs="Arial"/>
        </w:rPr>
      </w:pPr>
    </w:p>
    <w:p w14:paraId="7026B8BC" w14:textId="77777777" w:rsidR="00057598" w:rsidRDefault="00057598" w:rsidP="001A1DD7">
      <w:pPr>
        <w:widowControl w:val="0"/>
        <w:tabs>
          <w:tab w:val="left" w:pos="4535"/>
        </w:tabs>
        <w:ind w:right="1"/>
        <w:jc w:val="both"/>
        <w:rPr>
          <w:rFonts w:ascii="Arial" w:hAnsi="Arial" w:cs="Arial"/>
        </w:rPr>
      </w:pPr>
    </w:p>
    <w:p w14:paraId="1889FB70" w14:textId="77777777" w:rsidR="001A1DD7" w:rsidRPr="00EF6526" w:rsidRDefault="00CB70EC" w:rsidP="00057598">
      <w:pPr>
        <w:widowControl w:val="0"/>
        <w:ind w:left="4254" w:right="284"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***</w:t>
      </w:r>
    </w:p>
    <w:p w14:paraId="007FA3F9" w14:textId="77777777" w:rsidR="00057598" w:rsidRDefault="00057598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3BC24858" w14:textId="77777777" w:rsidR="00C52984" w:rsidRDefault="00C52984" w:rsidP="001A1DD7">
      <w:pPr>
        <w:widowControl w:val="0"/>
        <w:ind w:right="1"/>
        <w:jc w:val="both"/>
        <w:rPr>
          <w:rFonts w:ascii="Arial" w:hAnsi="Arial" w:cs="Arial"/>
          <w:color w:val="000000"/>
        </w:rPr>
      </w:pPr>
    </w:p>
    <w:p w14:paraId="275E3D5A" w14:textId="77777777" w:rsidR="001A1DD7" w:rsidRPr="00B50746" w:rsidRDefault="001A1DD7" w:rsidP="00CB70EC">
      <w:pPr>
        <w:widowControl w:val="0"/>
        <w:ind w:right="284"/>
        <w:jc w:val="both"/>
        <w:rPr>
          <w:rFonts w:ascii="Arial" w:hAnsi="Arial" w:cs="Arial"/>
          <w:color w:val="000000"/>
          <w:sz w:val="22"/>
          <w:szCs w:val="22"/>
        </w:rPr>
      </w:pPr>
      <w:r w:rsidRPr="00B50746">
        <w:rPr>
          <w:rFonts w:ascii="Arial" w:hAnsi="Arial" w:cs="Arial"/>
          <w:color w:val="000000"/>
          <w:sz w:val="22"/>
          <w:szCs w:val="22"/>
        </w:rPr>
        <w:lastRenderedPageBreak/>
        <w:t xml:space="preserve">Il presente </w:t>
      </w:r>
      <w:r>
        <w:rPr>
          <w:rFonts w:ascii="Arial" w:hAnsi="Arial" w:cs="Arial"/>
          <w:color w:val="000000"/>
          <w:sz w:val="22"/>
          <w:szCs w:val="22"/>
        </w:rPr>
        <w:t>B</w:t>
      </w:r>
      <w:r w:rsidRPr="00B50746">
        <w:rPr>
          <w:rFonts w:ascii="Arial" w:hAnsi="Arial" w:cs="Arial"/>
          <w:color w:val="000000"/>
          <w:sz w:val="22"/>
          <w:szCs w:val="22"/>
        </w:rPr>
        <w:t>ilancio, composto da Sta</w:t>
      </w:r>
      <w:r>
        <w:rPr>
          <w:rFonts w:ascii="Arial" w:hAnsi="Arial" w:cs="Arial"/>
          <w:color w:val="000000"/>
          <w:sz w:val="22"/>
          <w:szCs w:val="22"/>
        </w:rPr>
        <w:t>to Patrimoniale, Conto E</w:t>
      </w:r>
      <w:r w:rsidRPr="00B50746">
        <w:rPr>
          <w:rFonts w:ascii="Arial" w:hAnsi="Arial" w:cs="Arial"/>
          <w:color w:val="000000"/>
          <w:sz w:val="22"/>
          <w:szCs w:val="22"/>
        </w:rPr>
        <w:t>conomico e Nota Integrativa, rappresenta in modo veritiero e corretto la situazione patrimoniale e finanziaria nonché il risultato economico dell'esercizio e corrisponde alle risultanze delle scritture contabili.</w:t>
      </w:r>
    </w:p>
    <w:p w14:paraId="65645B6B" w14:textId="77777777" w:rsidR="001A1DD7" w:rsidRDefault="001A1DD7" w:rsidP="001A1DD7">
      <w:pPr>
        <w:widowControl w:val="0"/>
        <w:ind w:left="1560" w:righ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5613FAC7" w14:textId="77777777" w:rsidR="001A1DD7" w:rsidRPr="00EF6526" w:rsidRDefault="001A1DD7" w:rsidP="001A1DD7">
      <w:pPr>
        <w:widowControl w:val="0"/>
        <w:ind w:left="1560" w:righ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57887524" w14:textId="77777777" w:rsidR="001A1DD7" w:rsidRDefault="001A1DD7" w:rsidP="001A1DD7">
      <w:pPr>
        <w:widowControl w:val="0"/>
        <w:tabs>
          <w:tab w:val="right" w:pos="2834"/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DA6F55">
        <w:rPr>
          <w:rFonts w:ascii="Arial" w:hAnsi="Arial" w:cs="Arial"/>
          <w:color w:val="000000"/>
          <w:sz w:val="22"/>
          <w:szCs w:val="22"/>
        </w:rPr>
        <w:t>Per il Consiglio di Amministrazione</w:t>
      </w:r>
      <w:r>
        <w:rPr>
          <w:rFonts w:ascii="Arial" w:hAnsi="Arial" w:cs="Arial"/>
        </w:rPr>
        <w:t xml:space="preserve"> </w:t>
      </w:r>
    </w:p>
    <w:p w14:paraId="2902BF8B" w14:textId="77777777" w:rsidR="001A1DD7" w:rsidRPr="00E269A7" w:rsidRDefault="001A1DD7" w:rsidP="001A1DD7">
      <w:pPr>
        <w:widowControl w:val="0"/>
        <w:tabs>
          <w:tab w:val="right" w:pos="2834"/>
          <w:tab w:val="left" w:pos="6803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E269A7">
        <w:rPr>
          <w:rFonts w:ascii="Arial" w:hAnsi="Arial" w:cs="Arial"/>
          <w:color w:val="000000"/>
          <w:sz w:val="22"/>
          <w:szCs w:val="22"/>
        </w:rPr>
        <w:t>Il Presidente</w:t>
      </w:r>
    </w:p>
    <w:p w14:paraId="697B0CB0" w14:textId="77777777" w:rsidR="001A1DD7" w:rsidRPr="00E269A7" w:rsidRDefault="001A1DD7" w:rsidP="001A1DD7">
      <w:pPr>
        <w:widowControl w:val="0"/>
        <w:tabs>
          <w:tab w:val="right" w:pos="2834"/>
          <w:tab w:val="left" w:pos="680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0A2A9EF" w14:textId="77777777" w:rsidR="001A1DD7" w:rsidRPr="00E269A7" w:rsidRDefault="001A1DD7" w:rsidP="001A1DD7">
      <w:pPr>
        <w:widowControl w:val="0"/>
        <w:tabs>
          <w:tab w:val="right" w:pos="2834"/>
          <w:tab w:val="left" w:pos="6803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E269A7">
        <w:rPr>
          <w:rFonts w:ascii="Arial" w:hAnsi="Arial" w:cs="Arial"/>
          <w:color w:val="000000"/>
          <w:sz w:val="22"/>
          <w:szCs w:val="22"/>
        </w:rPr>
        <w:t xml:space="preserve">(Prof. </w:t>
      </w:r>
      <w:r>
        <w:rPr>
          <w:rFonts w:ascii="Arial" w:hAnsi="Arial" w:cs="Arial"/>
          <w:color w:val="000000"/>
          <w:sz w:val="22"/>
          <w:szCs w:val="22"/>
        </w:rPr>
        <w:t>Mari</w:t>
      </w:r>
      <w:r w:rsidRPr="00E269A7">
        <w:rPr>
          <w:rFonts w:ascii="Arial" w:hAnsi="Arial" w:cs="Arial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>Panizza</w:t>
      </w:r>
      <w:r w:rsidRPr="00E269A7">
        <w:rPr>
          <w:rFonts w:ascii="Arial" w:hAnsi="Arial" w:cs="Arial"/>
          <w:color w:val="000000"/>
          <w:sz w:val="22"/>
          <w:szCs w:val="22"/>
        </w:rPr>
        <w:t>)</w:t>
      </w:r>
    </w:p>
    <w:p w14:paraId="6B5E022D" w14:textId="77777777" w:rsidR="00AD47B5" w:rsidRDefault="00AD47B5">
      <w:pPr>
        <w:widowControl w:val="0"/>
        <w:ind w:right="1"/>
        <w:jc w:val="both"/>
        <w:rPr>
          <w:rFonts w:ascii="Arial" w:hAnsi="Arial" w:cs="Arial"/>
        </w:rPr>
      </w:pPr>
    </w:p>
    <w:sectPr w:rsidR="00AD47B5">
      <w:headerReference w:type="default" r:id="rId10"/>
      <w:footerReference w:type="default" r:id="rId11"/>
      <w:pgSz w:w="11908" w:h="16833" w:code="9"/>
      <w:pgMar w:top="1134" w:right="1134" w:bottom="1701" w:left="1134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C22A8" w14:textId="77777777" w:rsidR="00BF6E25" w:rsidRDefault="00BF6E25">
      <w:r>
        <w:separator/>
      </w:r>
    </w:p>
  </w:endnote>
  <w:endnote w:type="continuationSeparator" w:id="0">
    <w:p w14:paraId="31A84B3E" w14:textId="77777777" w:rsidR="00BF6E25" w:rsidRDefault="00BF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7F19D" w14:textId="77777777" w:rsidR="001E252C" w:rsidRDefault="00402B19">
    <w:pPr>
      <w:pBdr>
        <w:top w:val="single" w:sz="6" w:space="1" w:color="auto"/>
      </w:pBdr>
      <w:tabs>
        <w:tab w:val="center" w:pos="4820"/>
        <w:tab w:val="right" w:pos="9639"/>
      </w:tabs>
      <w:rPr>
        <w:rFonts w:ascii="Arial" w:hAnsi="Arial" w:cs="Arial"/>
      </w:rPr>
    </w:pPr>
    <w:r>
      <w:rPr>
        <w:rFonts w:ascii="Arial" w:hAnsi="Arial" w:cs="Arial"/>
      </w:rPr>
      <w:t>Nota I</w:t>
    </w:r>
    <w:r w:rsidR="001E252C">
      <w:rPr>
        <w:rFonts w:ascii="Arial" w:hAnsi="Arial" w:cs="Arial"/>
      </w:rPr>
      <w:t xml:space="preserve">ntegrativa al </w:t>
    </w:r>
    <w:r w:rsidR="00500AD5">
      <w:rPr>
        <w:rFonts w:ascii="Arial" w:hAnsi="Arial" w:cs="Arial"/>
      </w:rPr>
      <w:t>B</w:t>
    </w:r>
    <w:r w:rsidR="001E252C">
      <w:rPr>
        <w:rFonts w:ascii="Arial" w:hAnsi="Arial" w:cs="Arial"/>
      </w:rPr>
      <w:t xml:space="preserve">ilancio </w:t>
    </w:r>
    <w:r w:rsidR="001E252C">
      <w:rPr>
        <w:rFonts w:ascii="Arial" w:hAnsi="Arial" w:cs="Arial"/>
        <w:vanish/>
        <w:color w:val="FF0000"/>
      </w:rPr>
      <w:t>@X005000</w:t>
    </w:r>
    <w:r w:rsidR="00321E03">
      <w:rPr>
        <w:rFonts w:ascii="Arial" w:hAnsi="Arial" w:cs="Arial"/>
      </w:rPr>
      <w:t>31</w:t>
    </w:r>
    <w:r w:rsidR="001E252C">
      <w:rPr>
        <w:rFonts w:ascii="Arial" w:hAnsi="Arial" w:cs="Arial"/>
      </w:rPr>
      <w:t>/12/2015</w:t>
    </w:r>
    <w:r w:rsidR="001E252C">
      <w:rPr>
        <w:rFonts w:ascii="Arial" w:hAnsi="Arial" w:cs="Arial"/>
        <w:vanish/>
        <w:color w:val="FF0000"/>
      </w:rPr>
      <w:t>@X005000End</w:t>
    </w:r>
    <w:r w:rsidR="001E252C">
      <w:rPr>
        <w:rFonts w:ascii="Arial" w:hAnsi="Arial" w:cs="Arial"/>
      </w:rPr>
      <w:tab/>
    </w:r>
    <w:r w:rsidR="001E252C">
      <w:rPr>
        <w:rFonts w:ascii="Arial" w:hAnsi="Arial" w:cs="Arial"/>
      </w:rPr>
      <w:tab/>
      <w:t xml:space="preserve">Pagina </w:t>
    </w:r>
    <w:r w:rsidR="001E252C">
      <w:rPr>
        <w:rStyle w:val="Numeropagina"/>
        <w:rFonts w:ascii="Arial" w:hAnsi="Arial" w:cs="Arial"/>
      </w:rPr>
      <w:fldChar w:fldCharType="begin"/>
    </w:r>
    <w:r w:rsidR="001E252C">
      <w:rPr>
        <w:rStyle w:val="Numeropagina"/>
        <w:rFonts w:ascii="Arial" w:hAnsi="Arial" w:cs="Arial"/>
      </w:rPr>
      <w:instrText xml:space="preserve"> PAGE </w:instrText>
    </w:r>
    <w:r w:rsidR="001E252C">
      <w:rPr>
        <w:rStyle w:val="Numeropagina"/>
        <w:rFonts w:ascii="Arial" w:hAnsi="Arial" w:cs="Arial"/>
      </w:rPr>
      <w:fldChar w:fldCharType="separate"/>
    </w:r>
    <w:r w:rsidR="00C52984">
      <w:rPr>
        <w:rStyle w:val="Numeropagina"/>
        <w:rFonts w:ascii="Arial" w:hAnsi="Arial" w:cs="Arial"/>
        <w:noProof/>
      </w:rPr>
      <w:t>7</w:t>
    </w:r>
    <w:r w:rsidR="001E252C"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2E72F" w14:textId="77777777" w:rsidR="00BF6E25" w:rsidRDefault="00BF6E25">
      <w:r>
        <w:separator/>
      </w:r>
    </w:p>
  </w:footnote>
  <w:footnote w:type="continuationSeparator" w:id="0">
    <w:p w14:paraId="0E21E3DA" w14:textId="77777777" w:rsidR="00BF6E25" w:rsidRDefault="00BF6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14EB3" w14:textId="77777777" w:rsidR="001E252C" w:rsidRDefault="001E252C">
    <w:pPr>
      <w:pBdr>
        <w:bottom w:val="single" w:sz="6" w:space="1" w:color="auto"/>
      </w:pBdr>
      <w:jc w:val="right"/>
      <w:rPr>
        <w:rFonts w:ascii="Arial" w:hAnsi="Arial" w:cs="Arial"/>
        <w:i/>
        <w:iCs/>
        <w:color w:val="FF0000"/>
      </w:rPr>
    </w:pPr>
    <w:r>
      <w:rPr>
        <w:rFonts w:ascii="Arial" w:hAnsi="Arial" w:cs="Arial"/>
        <w:i/>
        <w:iCs/>
        <w:vanish/>
        <w:color w:val="FF0000"/>
      </w:rPr>
      <w:t>@X005001</w:t>
    </w:r>
    <w:r>
      <w:rPr>
        <w:rFonts w:ascii="Arial" w:hAnsi="Arial" w:cs="Arial"/>
        <w:i/>
        <w:iCs/>
      </w:rPr>
      <w:t>FONDAZIONE MARUFFI ROMA TRE</w:t>
    </w:r>
    <w:r>
      <w:rPr>
        <w:rFonts w:ascii="Arial" w:hAnsi="Arial" w:cs="Arial"/>
        <w:i/>
        <w:iCs/>
        <w:vanish/>
        <w:color w:val="FF0000"/>
      </w:rPr>
      <w:t>@X005001End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7929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851447B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14425B45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179E41D7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190F025D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1A1F47B3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203B4236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224D28E6"/>
    <w:multiLevelType w:val="hybridMultilevel"/>
    <w:tmpl w:val="E78A17EA"/>
    <w:lvl w:ilvl="0" w:tplc="316C543C">
      <w:start w:val="9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A214C0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2AE12D7B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2F092517"/>
    <w:multiLevelType w:val="multilevel"/>
    <w:tmpl w:val="DDA6E878"/>
    <w:lvl w:ilvl="0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1" w15:restartNumberingAfterBreak="0">
    <w:nsid w:val="34833C00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348D3DE1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3A6D1E87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41C7280F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42697D0B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4366580A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7" w15:restartNumberingAfterBreak="0">
    <w:nsid w:val="451914F6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4C650771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59E4481F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5E4259DC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1" w15:restartNumberingAfterBreak="0">
    <w:nsid w:val="5E4828C9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2" w15:restartNumberingAfterBreak="0">
    <w:nsid w:val="61357F1B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64FC524E"/>
    <w:multiLevelType w:val="multilevel"/>
    <w:tmpl w:val="88BE4E5C"/>
    <w:lvl w:ilvl="0">
      <w:start w:val="4"/>
      <w:numFmt w:val="bullet"/>
      <w:lvlText w:val="-"/>
      <w:lvlJc w:val="left"/>
      <w:pPr>
        <w:tabs>
          <w:tab w:val="num" w:pos="2769"/>
        </w:tabs>
        <w:ind w:left="2769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3849"/>
        </w:tabs>
        <w:ind w:left="384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Times New Roman" w:hAnsi="Times New Roman" w:hint="default"/>
      </w:rPr>
    </w:lvl>
    <w:lvl w:ilvl="5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7449"/>
        </w:tabs>
        <w:ind w:left="7449" w:hanging="360"/>
      </w:pPr>
      <w:rPr>
        <w:rFonts w:ascii="Times New Roman" w:hAnsi="Times New Roman" w:hint="default"/>
      </w:rPr>
    </w:lvl>
    <w:lvl w:ilvl="7">
      <w:start w:val="1"/>
      <w:numFmt w:val="bullet"/>
      <w:lvlText w:val="o"/>
      <w:lvlJc w:val="left"/>
      <w:pPr>
        <w:tabs>
          <w:tab w:val="num" w:pos="8169"/>
        </w:tabs>
        <w:ind w:left="8169" w:hanging="360"/>
      </w:pPr>
      <w:rPr>
        <w:rFonts w:ascii="Times New Roman" w:hAnsi="Times New Roman" w:hint="default"/>
      </w:rPr>
    </w:lvl>
    <w:lvl w:ilvl="8">
      <w:start w:val="1"/>
      <w:numFmt w:val="bullet"/>
      <w:lvlText w:val=""/>
      <w:lvlJc w:val="left"/>
      <w:pPr>
        <w:tabs>
          <w:tab w:val="num" w:pos="8889"/>
        </w:tabs>
        <w:ind w:left="8889" w:hanging="360"/>
      </w:pPr>
      <w:rPr>
        <w:rFonts w:ascii="Times New Roman" w:hAnsi="Times New Roman" w:hint="default"/>
      </w:rPr>
    </w:lvl>
  </w:abstractNum>
  <w:abstractNum w:abstractNumId="24" w15:restartNumberingAfterBreak="0">
    <w:nsid w:val="68305133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6A755721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6" w15:restartNumberingAfterBreak="0">
    <w:nsid w:val="75411CB3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7" w15:restartNumberingAfterBreak="0">
    <w:nsid w:val="76130573"/>
    <w:multiLevelType w:val="singleLevel"/>
    <w:tmpl w:val="10C00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23"/>
  </w:num>
  <w:num w:numId="2">
    <w:abstractNumId w:val="27"/>
  </w:num>
  <w:num w:numId="3">
    <w:abstractNumId w:val="14"/>
  </w:num>
  <w:num w:numId="4">
    <w:abstractNumId w:val="26"/>
  </w:num>
  <w:num w:numId="5">
    <w:abstractNumId w:val="13"/>
  </w:num>
  <w:num w:numId="6">
    <w:abstractNumId w:val="21"/>
  </w:num>
  <w:num w:numId="7">
    <w:abstractNumId w:val="19"/>
  </w:num>
  <w:num w:numId="8">
    <w:abstractNumId w:val="6"/>
  </w:num>
  <w:num w:numId="9">
    <w:abstractNumId w:val="16"/>
  </w:num>
  <w:num w:numId="10">
    <w:abstractNumId w:val="15"/>
  </w:num>
  <w:num w:numId="11">
    <w:abstractNumId w:val="25"/>
  </w:num>
  <w:num w:numId="12">
    <w:abstractNumId w:val="9"/>
  </w:num>
  <w:num w:numId="13">
    <w:abstractNumId w:val="0"/>
  </w:num>
  <w:num w:numId="14">
    <w:abstractNumId w:val="22"/>
  </w:num>
  <w:num w:numId="15">
    <w:abstractNumId w:val="2"/>
  </w:num>
  <w:num w:numId="16">
    <w:abstractNumId w:val="12"/>
  </w:num>
  <w:num w:numId="17">
    <w:abstractNumId w:val="3"/>
  </w:num>
  <w:num w:numId="18">
    <w:abstractNumId w:val="1"/>
  </w:num>
  <w:num w:numId="19">
    <w:abstractNumId w:val="24"/>
  </w:num>
  <w:num w:numId="20">
    <w:abstractNumId w:val="17"/>
  </w:num>
  <w:num w:numId="21">
    <w:abstractNumId w:val="20"/>
  </w:num>
  <w:num w:numId="22">
    <w:abstractNumId w:val="8"/>
  </w:num>
  <w:num w:numId="23">
    <w:abstractNumId w:val="11"/>
  </w:num>
  <w:num w:numId="24">
    <w:abstractNumId w:val="4"/>
  </w:num>
  <w:num w:numId="25">
    <w:abstractNumId w:val="18"/>
  </w:num>
  <w:num w:numId="26">
    <w:abstractNumId w:val="5"/>
  </w:num>
  <w:num w:numId="27">
    <w:abstractNumId w:val="10"/>
  </w:num>
  <w:num w:numId="28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25"/>
    <w:rsid w:val="00027209"/>
    <w:rsid w:val="00043CEA"/>
    <w:rsid w:val="00057598"/>
    <w:rsid w:val="0008488D"/>
    <w:rsid w:val="000A3036"/>
    <w:rsid w:val="000D3794"/>
    <w:rsid w:val="000D4B31"/>
    <w:rsid w:val="000E7D3C"/>
    <w:rsid w:val="00150555"/>
    <w:rsid w:val="0018364D"/>
    <w:rsid w:val="001857C6"/>
    <w:rsid w:val="001870B6"/>
    <w:rsid w:val="001A0CCA"/>
    <w:rsid w:val="001A1DD7"/>
    <w:rsid w:val="001E252C"/>
    <w:rsid w:val="00225075"/>
    <w:rsid w:val="002B30D2"/>
    <w:rsid w:val="002E04D5"/>
    <w:rsid w:val="00321E03"/>
    <w:rsid w:val="00395C35"/>
    <w:rsid w:val="003E6D6A"/>
    <w:rsid w:val="003F7E07"/>
    <w:rsid w:val="00402B19"/>
    <w:rsid w:val="00407D0C"/>
    <w:rsid w:val="00430FE7"/>
    <w:rsid w:val="0046201E"/>
    <w:rsid w:val="00483E57"/>
    <w:rsid w:val="004A030E"/>
    <w:rsid w:val="004B5F62"/>
    <w:rsid w:val="004D5C3D"/>
    <w:rsid w:val="004E2CA1"/>
    <w:rsid w:val="004F04BB"/>
    <w:rsid w:val="00500AD5"/>
    <w:rsid w:val="00506B99"/>
    <w:rsid w:val="00520E75"/>
    <w:rsid w:val="00534B32"/>
    <w:rsid w:val="005B160D"/>
    <w:rsid w:val="005C5DF2"/>
    <w:rsid w:val="005F4952"/>
    <w:rsid w:val="006122C2"/>
    <w:rsid w:val="00615E2A"/>
    <w:rsid w:val="00627175"/>
    <w:rsid w:val="0065533E"/>
    <w:rsid w:val="00672FDE"/>
    <w:rsid w:val="00686892"/>
    <w:rsid w:val="00700B92"/>
    <w:rsid w:val="0070122D"/>
    <w:rsid w:val="00720625"/>
    <w:rsid w:val="00723199"/>
    <w:rsid w:val="00775574"/>
    <w:rsid w:val="007D4E22"/>
    <w:rsid w:val="0080245F"/>
    <w:rsid w:val="0085546D"/>
    <w:rsid w:val="00862771"/>
    <w:rsid w:val="00892A2B"/>
    <w:rsid w:val="00897E39"/>
    <w:rsid w:val="008A2636"/>
    <w:rsid w:val="008D44BF"/>
    <w:rsid w:val="008E5CBA"/>
    <w:rsid w:val="008E6DDC"/>
    <w:rsid w:val="0090410C"/>
    <w:rsid w:val="0093382A"/>
    <w:rsid w:val="00941A2A"/>
    <w:rsid w:val="00943C5F"/>
    <w:rsid w:val="00973561"/>
    <w:rsid w:val="009E291E"/>
    <w:rsid w:val="009E40FA"/>
    <w:rsid w:val="009E598B"/>
    <w:rsid w:val="009F41B1"/>
    <w:rsid w:val="00A53174"/>
    <w:rsid w:val="00A639B1"/>
    <w:rsid w:val="00A73653"/>
    <w:rsid w:val="00A9333B"/>
    <w:rsid w:val="00A956F7"/>
    <w:rsid w:val="00AC558F"/>
    <w:rsid w:val="00AD47B5"/>
    <w:rsid w:val="00B47C0E"/>
    <w:rsid w:val="00B50746"/>
    <w:rsid w:val="00B8323D"/>
    <w:rsid w:val="00BC0151"/>
    <w:rsid w:val="00BD51CB"/>
    <w:rsid w:val="00BF6E25"/>
    <w:rsid w:val="00C061B3"/>
    <w:rsid w:val="00C52984"/>
    <w:rsid w:val="00C74448"/>
    <w:rsid w:val="00CB70EC"/>
    <w:rsid w:val="00D01D9A"/>
    <w:rsid w:val="00D142F4"/>
    <w:rsid w:val="00D446B5"/>
    <w:rsid w:val="00D52338"/>
    <w:rsid w:val="00DA6F55"/>
    <w:rsid w:val="00DB5BD5"/>
    <w:rsid w:val="00DE71AF"/>
    <w:rsid w:val="00E207C8"/>
    <w:rsid w:val="00E269A7"/>
    <w:rsid w:val="00E33D82"/>
    <w:rsid w:val="00E55B21"/>
    <w:rsid w:val="00E55CC4"/>
    <w:rsid w:val="00E60DAB"/>
    <w:rsid w:val="00E659F0"/>
    <w:rsid w:val="00EB2FBF"/>
    <w:rsid w:val="00EF6526"/>
    <w:rsid w:val="00F3570D"/>
    <w:rsid w:val="00F551BD"/>
    <w:rsid w:val="00F57AE3"/>
    <w:rsid w:val="00F940B7"/>
    <w:rsid w:val="00FC0BE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0B1AFA1"/>
  <w14:defaultImageDpi w14:val="0"/>
  <w15:docId w15:val="{61A89AF9-D234-4DE3-9C79-EBC0048F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ind w:left="1700" w:right="1"/>
      <w:jc w:val="both"/>
      <w:outlineLvl w:val="0"/>
    </w:pPr>
    <w:rPr>
      <w:b/>
      <w:bCs/>
      <w:color w:val="000000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ind w:left="1700" w:right="1"/>
      <w:jc w:val="both"/>
      <w:outlineLvl w:val="1"/>
    </w:pPr>
    <w:rPr>
      <w:i/>
      <w:iCs/>
      <w:color w:val="00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outlineLvl w:val="2"/>
    </w:pPr>
    <w:rPr>
      <w:b/>
      <w:bCs/>
      <w:color w:val="0000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ind w:right="1"/>
      <w:jc w:val="both"/>
      <w:outlineLvl w:val="3"/>
    </w:pPr>
    <w:rPr>
      <w:b/>
      <w:bCs/>
      <w:color w:val="000000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jc w:val="center"/>
      <w:outlineLvl w:val="4"/>
    </w:pPr>
    <w:rPr>
      <w:rFonts w:ascii="Arial" w:hAnsi="Arial" w:cs="Arial"/>
      <w:b/>
      <w:bCs/>
      <w:color w:val="000000"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outlineLvl w:val="5"/>
    </w:pPr>
    <w:rPr>
      <w:rFonts w:ascii="Arial" w:hAnsi="Arial" w:cs="Arial"/>
      <w:color w:val="000000"/>
      <w:sz w:val="18"/>
      <w:szCs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ind w:right="1"/>
      <w:jc w:val="both"/>
      <w:outlineLvl w:val="6"/>
    </w:pPr>
    <w:rPr>
      <w:vanish/>
      <w:color w:val="FF0000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outlineLvl w:val="7"/>
    </w:pPr>
    <w:rPr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widowControl w:val="0"/>
      <w:ind w:left="1700" w:right="1"/>
      <w:jc w:val="center"/>
      <w:outlineLvl w:val="8"/>
    </w:pPr>
    <w:rPr>
      <w:i/>
      <w:iCs/>
      <w:color w:val="000000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delblocco">
    <w:name w:val="Block Text"/>
    <w:basedOn w:val="Normale"/>
    <w:uiPriority w:val="99"/>
    <w:pPr>
      <w:widowControl w:val="0"/>
      <w:ind w:left="1700" w:right="1"/>
      <w:jc w:val="both"/>
    </w:pPr>
    <w:rPr>
      <w:color w:val="000000"/>
      <w:sz w:val="24"/>
      <w:szCs w:val="24"/>
    </w:rPr>
  </w:style>
  <w:style w:type="paragraph" w:customStyle="1" w:styleId="Testataparagrafo">
    <w:name w:val="Testata paragrafo"/>
    <w:basedOn w:val="Normale"/>
    <w:uiPriority w:val="99"/>
    <w:pPr>
      <w:widowControl w:val="0"/>
      <w:shd w:val="pct15" w:color="auto" w:fill="FFFFFF"/>
      <w:jc w:val="both"/>
    </w:pPr>
    <w:rPr>
      <w:b/>
      <w:bCs/>
      <w:color w:val="000080"/>
      <w:sz w:val="24"/>
      <w:szCs w:val="24"/>
    </w:rPr>
  </w:style>
  <w:style w:type="paragraph" w:customStyle="1" w:styleId="Intestazione-pidicolonna">
    <w:name w:val="Intestazione- piè di colonna"/>
    <w:basedOn w:val="Normale"/>
    <w:pPr>
      <w:widowControl w:val="0"/>
      <w:shd w:val="pct5" w:color="auto" w:fill="FFFFFF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Intestazione-picolonna2">
    <w:name w:val="Intestazione- piè colonna 2"/>
    <w:basedOn w:val="Normale"/>
    <w:uiPriority w:val="99"/>
    <w:pPr>
      <w:widowControl w:val="0"/>
      <w:shd w:val="pct5" w:color="auto" w:fill="FFFFFF"/>
    </w:pPr>
    <w:rPr>
      <w:color w:val="000000"/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pPr>
      <w:widowControl w:val="0"/>
      <w:ind w:left="1700" w:right="1"/>
      <w:jc w:val="both"/>
    </w:pPr>
    <w:rPr>
      <w:i/>
      <w:iCs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widowControl w:val="0"/>
      <w:ind w:right="1"/>
      <w:jc w:val="both"/>
    </w:pPr>
    <w:rPr>
      <w:rFonts w:ascii="Arial" w:hAnsi="Arial" w:cs="Arial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widowControl w:val="0"/>
      <w:ind w:left="1701"/>
    </w:pPr>
    <w:rPr>
      <w:color w:val="00000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left="1701"/>
    </w:pPr>
    <w:rPr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customStyle="1" w:styleId="TabelleCifre">
    <w:name w:val="Tabelle Cifre"/>
    <w:basedOn w:val="Normale"/>
    <w:uiPriority w:val="99"/>
    <w:pPr>
      <w:widowControl w:val="0"/>
      <w:tabs>
        <w:tab w:val="right" w:pos="284"/>
      </w:tabs>
      <w:spacing w:before="120"/>
      <w:ind w:left="567" w:hanging="567"/>
      <w:jc w:val="right"/>
    </w:pPr>
    <w:rPr>
      <w:rFonts w:ascii="Arial" w:hAnsi="Arial" w:cs="Arial"/>
      <w:noProof/>
      <w:color w:val="000000"/>
      <w:sz w:val="18"/>
      <w:szCs w:val="18"/>
      <w:lang w:val="en-US"/>
    </w:rPr>
  </w:style>
  <w:style w:type="paragraph" w:customStyle="1" w:styleId="TabelleTesto">
    <w:name w:val="Tabelle Testo"/>
    <w:basedOn w:val="Normale"/>
    <w:uiPriority w:val="99"/>
    <w:pPr>
      <w:widowControl w:val="0"/>
      <w:tabs>
        <w:tab w:val="right" w:pos="284"/>
      </w:tabs>
      <w:spacing w:before="72"/>
      <w:ind w:left="284" w:hanging="142"/>
      <w:jc w:val="both"/>
    </w:pPr>
    <w:rPr>
      <w:rFonts w:ascii="Arial" w:hAnsi="Arial" w:cs="Arial"/>
      <w:noProof/>
      <w:lang w:val="en-US"/>
    </w:rPr>
  </w:style>
  <w:style w:type="paragraph" w:customStyle="1" w:styleId="TabelleColonne">
    <w:name w:val="Tabelle Colonne"/>
    <w:basedOn w:val="Normale"/>
    <w:uiPriority w:val="99"/>
    <w:pPr>
      <w:widowControl w:val="0"/>
      <w:tabs>
        <w:tab w:val="right" w:pos="284"/>
      </w:tabs>
      <w:spacing w:before="72"/>
      <w:ind w:left="284" w:hanging="284"/>
      <w:jc w:val="center"/>
    </w:pPr>
    <w:rPr>
      <w:rFonts w:ascii="Arial" w:hAnsi="Arial" w:cs="Arial"/>
      <w:i/>
      <w:iCs/>
      <w:noProof/>
      <w:lang w:val="en-US"/>
    </w:rPr>
  </w:style>
  <w:style w:type="paragraph" w:customStyle="1" w:styleId="TitoloParagrafo">
    <w:name w:val="Titolo Paragrafo"/>
    <w:basedOn w:val="Normale"/>
    <w:uiPriority w:val="99"/>
    <w:pPr>
      <w:widowControl w:val="0"/>
      <w:spacing w:before="360" w:after="240"/>
      <w:jc w:val="both"/>
    </w:pPr>
    <w:rPr>
      <w:rFonts w:ascii="Arial" w:hAnsi="Arial" w:cs="Arial"/>
      <w:b/>
      <w:bCs/>
      <w:noProof/>
      <w:sz w:val="24"/>
      <w:szCs w:val="24"/>
      <w:lang w:val="en-US"/>
    </w:rPr>
  </w:style>
  <w:style w:type="paragraph" w:customStyle="1" w:styleId="NumeriTribunale">
    <w:name w:val="Numeri Tribunale"/>
    <w:uiPriority w:val="99"/>
    <w:pPr>
      <w:autoSpaceDE w:val="0"/>
      <w:autoSpaceDN w:val="0"/>
      <w:spacing w:after="0" w:line="240" w:lineRule="auto"/>
      <w:jc w:val="right"/>
    </w:pPr>
    <w:rPr>
      <w:rFonts w:ascii="Arial" w:hAnsi="Arial" w:cs="Arial"/>
      <w:noProof/>
      <w:sz w:val="20"/>
      <w:szCs w:val="20"/>
      <w:lang w:val="en-US"/>
    </w:rPr>
  </w:style>
  <w:style w:type="paragraph" w:customStyle="1" w:styleId="NomeEnte">
    <w:name w:val="Nome Ente"/>
    <w:uiPriority w:val="99"/>
    <w:pPr>
      <w:autoSpaceDE w:val="0"/>
      <w:autoSpaceDN w:val="0"/>
      <w:spacing w:after="240" w:line="480" w:lineRule="atLeast"/>
      <w:jc w:val="center"/>
    </w:pPr>
    <w:rPr>
      <w:rFonts w:ascii="Arial" w:hAnsi="Arial" w:cs="Arial"/>
      <w:b/>
      <w:bCs/>
      <w:noProof/>
      <w:sz w:val="32"/>
      <w:szCs w:val="32"/>
      <w:lang w:val="en-US"/>
    </w:rPr>
  </w:style>
  <w:style w:type="paragraph" w:customStyle="1" w:styleId="Sede">
    <w:name w:val="Sede"/>
    <w:uiPriority w:val="99"/>
    <w:pPr>
      <w:autoSpaceDE w:val="0"/>
      <w:autoSpaceDN w:val="0"/>
      <w:spacing w:after="0" w:line="240" w:lineRule="auto"/>
      <w:jc w:val="center"/>
    </w:pPr>
    <w:rPr>
      <w:rFonts w:ascii="Arial" w:hAnsi="Arial" w:cs="Arial"/>
      <w:b/>
      <w:bCs/>
      <w:noProof/>
      <w:sz w:val="20"/>
      <w:szCs w:val="20"/>
      <w:lang w:val="en-US"/>
    </w:rPr>
  </w:style>
  <w:style w:type="paragraph" w:customStyle="1" w:styleId="Nomedocumento">
    <w:name w:val="Nome documento"/>
    <w:uiPriority w:val="99"/>
    <w:pPr>
      <w:autoSpaceDE w:val="0"/>
      <w:autoSpaceDN w:val="0"/>
      <w:spacing w:before="720" w:after="1440" w:line="240" w:lineRule="auto"/>
      <w:jc w:val="center"/>
    </w:pPr>
    <w:rPr>
      <w:rFonts w:ascii="Arial" w:hAnsi="Arial" w:cs="Arial"/>
      <w:noProof/>
      <w:sz w:val="50"/>
      <w:szCs w:val="50"/>
      <w:lang w:val="en-US"/>
    </w:rPr>
  </w:style>
  <w:style w:type="paragraph" w:customStyle="1" w:styleId="TabelleNormale">
    <w:name w:val="Tabelle Normale"/>
    <w:basedOn w:val="Normale"/>
    <w:uiPriority w:val="99"/>
    <w:pPr>
      <w:tabs>
        <w:tab w:val="right" w:pos="284"/>
      </w:tabs>
      <w:spacing w:before="72"/>
      <w:ind w:left="851" w:hanging="284"/>
      <w:jc w:val="both"/>
    </w:pPr>
    <w:rPr>
      <w:rFonts w:ascii="Arial" w:hAnsi="Arial" w:cs="Arial"/>
      <w:noProof/>
      <w:lang w:val="en-US"/>
    </w:rPr>
  </w:style>
  <w:style w:type="paragraph" w:customStyle="1" w:styleId="TabelleNormale1">
    <w:name w:val="Tabelle Normale 1"/>
    <w:basedOn w:val="TabelleNormale"/>
    <w:uiPriority w:val="99"/>
    <w:pPr>
      <w:ind w:left="1134"/>
    </w:pPr>
  </w:style>
  <w:style w:type="paragraph" w:customStyle="1" w:styleId="TabelleNormale2">
    <w:name w:val="Tabelle Normale 2"/>
    <w:basedOn w:val="TabelleNormale"/>
    <w:uiPriority w:val="99"/>
    <w:pPr>
      <w:ind w:left="1418"/>
    </w:pPr>
  </w:style>
  <w:style w:type="paragraph" w:customStyle="1" w:styleId="TabelleTotale">
    <w:name w:val="Tabelle Totale"/>
    <w:basedOn w:val="TabelleNormale"/>
    <w:uiPriority w:val="99"/>
    <w:pPr>
      <w:ind w:left="284"/>
    </w:pPr>
    <w:rPr>
      <w:i/>
      <w:iCs/>
      <w:color w:val="000000"/>
      <w:sz w:val="18"/>
      <w:szCs w:val="18"/>
    </w:rPr>
  </w:style>
  <w:style w:type="paragraph" w:customStyle="1" w:styleId="TabelleIntestazione">
    <w:name w:val="Tabelle Intestazione"/>
    <w:basedOn w:val="TabelleNormale"/>
    <w:uiPriority w:val="99"/>
    <w:pPr>
      <w:pBdr>
        <w:bottom w:val="single" w:sz="18" w:space="1" w:color="auto"/>
      </w:pBdr>
      <w:tabs>
        <w:tab w:val="left" w:pos="284"/>
        <w:tab w:val="left" w:pos="567"/>
        <w:tab w:val="left" w:pos="851"/>
        <w:tab w:val="center" w:pos="7230"/>
        <w:tab w:val="center" w:pos="9072"/>
      </w:tabs>
      <w:spacing w:before="240"/>
      <w:ind w:left="0" w:firstLine="0"/>
    </w:pPr>
    <w:rPr>
      <w:b/>
      <w:bCs/>
      <w:sz w:val="22"/>
      <w:szCs w:val="22"/>
    </w:rPr>
  </w:style>
  <w:style w:type="paragraph" w:customStyle="1" w:styleId="TabelleTitolo">
    <w:name w:val="Tabelle Titolo"/>
    <w:basedOn w:val="TabelleNormale"/>
    <w:uiPriority w:val="99"/>
    <w:pPr>
      <w:tabs>
        <w:tab w:val="left" w:pos="284"/>
        <w:tab w:val="left" w:pos="567"/>
        <w:tab w:val="left" w:pos="851"/>
      </w:tabs>
      <w:ind w:left="567" w:hanging="567"/>
    </w:pPr>
    <w:rPr>
      <w:b/>
      <w:bCs/>
    </w:rPr>
  </w:style>
  <w:style w:type="paragraph" w:customStyle="1" w:styleId="TabelleSottoTitolo">
    <w:name w:val="Tabelle SottoTitolo"/>
    <w:basedOn w:val="Normale"/>
    <w:uiPriority w:val="99"/>
    <w:pPr>
      <w:tabs>
        <w:tab w:val="left" w:pos="284"/>
        <w:tab w:val="left" w:pos="567"/>
        <w:tab w:val="left" w:pos="851"/>
      </w:tabs>
      <w:spacing w:before="240"/>
      <w:ind w:left="567" w:hanging="567"/>
      <w:jc w:val="both"/>
    </w:pPr>
    <w:rPr>
      <w:rFonts w:ascii="Arial" w:hAnsi="Arial" w:cs="Arial"/>
      <w:i/>
      <w:iCs/>
      <w:noProof/>
      <w:lang w:val="en-US"/>
    </w:rPr>
  </w:style>
  <w:style w:type="paragraph" w:customStyle="1" w:styleId="TitoloSezione">
    <w:name w:val="Titolo Sezione"/>
    <w:basedOn w:val="Normale"/>
    <w:uiPriority w:val="99"/>
    <w:pPr>
      <w:spacing w:before="480" w:after="240"/>
      <w:jc w:val="both"/>
    </w:pPr>
    <w:rPr>
      <w:rFonts w:ascii="Arial" w:hAnsi="Arial" w:cs="Arial"/>
      <w:b/>
      <w:bCs/>
      <w:noProof/>
      <w:sz w:val="32"/>
      <w:szCs w:val="32"/>
      <w:lang w:val="en-US"/>
    </w:rPr>
  </w:style>
  <w:style w:type="paragraph" w:customStyle="1" w:styleId="Voce">
    <w:name w:val="Voce"/>
    <w:basedOn w:val="Normale"/>
    <w:uiPriority w:val="99"/>
    <w:pPr>
      <w:spacing w:before="240" w:after="240"/>
      <w:jc w:val="both"/>
    </w:pPr>
    <w:rPr>
      <w:rFonts w:ascii="Arial" w:hAnsi="Arial" w:cs="Arial"/>
      <w:b/>
      <w:bCs/>
      <w:noProof/>
      <w:lang w:val="en-US"/>
    </w:rPr>
  </w:style>
  <w:style w:type="paragraph" w:customStyle="1" w:styleId="pippo">
    <w:name w:val="pippo"/>
    <w:basedOn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Titolo3Titolsee">
    <w:name w:val="Titolo 3.Titolsee"/>
    <w:basedOn w:val="Normale"/>
    <w:next w:val="Normale"/>
    <w:uiPriority w:val="99"/>
    <w:pPr>
      <w:spacing w:before="480" w:after="240"/>
    </w:pPr>
    <w:rPr>
      <w:rFonts w:ascii="Arial" w:hAnsi="Arial" w:cs="Arial"/>
      <w:b/>
      <w:bCs/>
      <w:noProof/>
      <w:sz w:val="32"/>
      <w:szCs w:val="32"/>
      <w:lang w:val="en-US"/>
    </w:rPr>
  </w:style>
  <w:style w:type="paragraph" w:customStyle="1" w:styleId="Commenti">
    <w:name w:val="Commenti"/>
    <w:basedOn w:val="Normale"/>
    <w:uiPriority w:val="99"/>
    <w:pPr>
      <w:spacing w:before="240"/>
      <w:jc w:val="both"/>
    </w:pPr>
    <w:rPr>
      <w:rFonts w:ascii="Arial" w:hAnsi="Arial" w:cs="Arial"/>
      <w:i/>
      <w:iCs/>
      <w:noProof/>
      <w:sz w:val="22"/>
      <w:szCs w:val="22"/>
      <w:lang w:val="en-US"/>
    </w:rPr>
  </w:style>
  <w:style w:type="paragraph" w:customStyle="1" w:styleId="Sottoparagrafo">
    <w:name w:val="Sottoparagrafo"/>
    <w:basedOn w:val="Titolo4"/>
    <w:uiPriority w:val="99"/>
    <w:pPr>
      <w:keepNext w:val="0"/>
      <w:widowControl/>
      <w:spacing w:before="360" w:after="120"/>
      <w:ind w:right="0"/>
      <w:jc w:val="left"/>
      <w:outlineLvl w:val="9"/>
    </w:pPr>
    <w:rPr>
      <w:rFonts w:ascii="Arial" w:hAnsi="Arial" w:cs="Arial"/>
      <w:i/>
      <w:iCs/>
      <w:noProof/>
      <w:color w:val="auto"/>
      <w:sz w:val="28"/>
      <w:szCs w:val="28"/>
      <w:lang w:val="en-US"/>
    </w:rPr>
  </w:style>
  <w:style w:type="paragraph" w:customStyle="1" w:styleId="pippo4">
    <w:name w:val="pippo4"/>
    <w:basedOn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3">
    <w:name w:val="pippo3"/>
    <w:basedOn w:val="Normale"/>
    <w:next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Titoloverbale">
    <w:name w:val="Titolo verbale"/>
    <w:basedOn w:val="Normale"/>
    <w:uiPriority w:val="99"/>
    <w:pPr>
      <w:tabs>
        <w:tab w:val="right" w:pos="9639"/>
      </w:tabs>
      <w:spacing w:before="360"/>
      <w:jc w:val="center"/>
    </w:pPr>
    <w:rPr>
      <w:rFonts w:ascii="Arial" w:hAnsi="Arial" w:cs="Arial"/>
      <w:b/>
      <w:bCs/>
      <w:noProof/>
      <w:color w:val="000000"/>
      <w:sz w:val="24"/>
      <w:szCs w:val="24"/>
      <w:lang w:val="en-US"/>
    </w:rPr>
  </w:style>
  <w:style w:type="paragraph" w:customStyle="1" w:styleId="Sedeb">
    <w:name w:val="Sedeb"/>
    <w:basedOn w:val="Sede"/>
    <w:uiPriority w:val="99"/>
  </w:style>
  <w:style w:type="paragraph" w:customStyle="1" w:styleId="Sedec">
    <w:name w:val="Sedec"/>
    <w:basedOn w:val="Sede"/>
    <w:uiPriority w:val="99"/>
  </w:style>
  <w:style w:type="paragraph" w:customStyle="1" w:styleId="pippo6">
    <w:name w:val="pippo6"/>
    <w:basedOn w:val="Normale"/>
    <w:next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5">
    <w:name w:val="pippo5"/>
    <w:basedOn w:val="Normale"/>
    <w:next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TabelleNormale3">
    <w:name w:val="Tabelle Normale 3"/>
    <w:basedOn w:val="TabelleNormale"/>
    <w:uiPriority w:val="99"/>
    <w:pPr>
      <w:spacing w:before="120"/>
      <w:ind w:left="1701"/>
    </w:pPr>
  </w:style>
  <w:style w:type="paragraph" w:customStyle="1" w:styleId="pippo2">
    <w:name w:val="pippo2"/>
    <w:basedOn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1">
    <w:name w:val="pippo1"/>
    <w:basedOn w:val="Normale"/>
    <w:next w:val="pippo2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1">
    <w:name w:val="p1"/>
    <w:basedOn w:val="Normale"/>
    <w:uiPriority w:val="99"/>
    <w:pPr>
      <w:spacing w:before="120" w:after="120" w:line="360" w:lineRule="atLeast"/>
      <w:ind w:right="-1"/>
      <w:jc w:val="both"/>
    </w:pPr>
    <w:rPr>
      <w:noProof/>
      <w:sz w:val="24"/>
      <w:szCs w:val="24"/>
      <w:lang w:val="en-US"/>
    </w:rPr>
  </w:style>
  <w:style w:type="paragraph" w:customStyle="1" w:styleId="p2">
    <w:name w:val="p2"/>
    <w:basedOn w:val="p1"/>
    <w:uiPriority w:val="99"/>
    <w:pPr>
      <w:spacing w:after="480"/>
      <w:ind w:right="0"/>
    </w:pPr>
  </w:style>
  <w:style w:type="paragraph" w:customStyle="1" w:styleId="com">
    <w:name w:val="com"/>
    <w:basedOn w:val="Normale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ind w:right="141"/>
      <w:jc w:val="both"/>
    </w:pPr>
    <w:rPr>
      <w:i/>
      <w:iCs/>
      <w:noProof/>
      <w:sz w:val="24"/>
      <w:szCs w:val="24"/>
      <w:lang w:val="en-US"/>
    </w:rPr>
  </w:style>
  <w:style w:type="paragraph" w:customStyle="1" w:styleId="n">
    <w:name w:val="n"/>
    <w:basedOn w:val="Normale"/>
    <w:uiPriority w:val="99"/>
    <w:pPr>
      <w:tabs>
        <w:tab w:val="right" w:pos="284"/>
      </w:tabs>
      <w:spacing w:before="72"/>
      <w:ind w:left="1134" w:hanging="397"/>
      <w:jc w:val="both"/>
    </w:pPr>
    <w:rPr>
      <w:rFonts w:ascii="Arial" w:hAnsi="Arial" w:cs="Arial"/>
      <w:noProof/>
      <w:sz w:val="24"/>
      <w:szCs w:val="24"/>
      <w:lang w:val="en-US"/>
    </w:rPr>
  </w:style>
  <w:style w:type="paragraph" w:customStyle="1" w:styleId="Stile">
    <w:name w:val="Stile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2">
    <w:name w:val="n2"/>
    <w:basedOn w:val="n"/>
    <w:uiPriority w:val="99"/>
    <w:pPr>
      <w:ind w:left="1702" w:hanging="284"/>
    </w:pPr>
  </w:style>
  <w:style w:type="paragraph" w:customStyle="1" w:styleId="TabTit">
    <w:name w:val="TabTit"/>
    <w:basedOn w:val="n"/>
    <w:uiPriority w:val="99"/>
    <w:pPr>
      <w:tabs>
        <w:tab w:val="left" w:pos="284"/>
      </w:tabs>
      <w:ind w:left="567" w:hanging="567"/>
    </w:pPr>
    <w:rPr>
      <w:b/>
      <w:bCs/>
    </w:rPr>
  </w:style>
  <w:style w:type="paragraph" w:customStyle="1" w:styleId="Tabsott">
    <w:name w:val="Tabsott"/>
    <w:basedOn w:val="Normale"/>
    <w:uiPriority w:val="99"/>
    <w:pPr>
      <w:spacing w:before="240"/>
      <w:ind w:left="737" w:hanging="737"/>
      <w:jc w:val="both"/>
    </w:pPr>
    <w:rPr>
      <w:rFonts w:ascii="Arial" w:hAnsi="Arial" w:cs="Arial"/>
      <w:noProof/>
      <w:sz w:val="24"/>
      <w:szCs w:val="24"/>
      <w:lang w:val="en-US"/>
    </w:rPr>
  </w:style>
  <w:style w:type="paragraph" w:customStyle="1" w:styleId="tt">
    <w:name w:val="tt"/>
    <w:basedOn w:val="Normale"/>
    <w:uiPriority w:val="99"/>
    <w:pPr>
      <w:spacing w:before="72"/>
      <w:jc w:val="both"/>
    </w:pPr>
    <w:rPr>
      <w:rFonts w:ascii="Arial" w:hAnsi="Arial" w:cs="Arial"/>
      <w:i/>
      <w:iCs/>
      <w:noProof/>
      <w:color w:val="000000"/>
      <w:sz w:val="22"/>
      <w:szCs w:val="22"/>
      <w:lang w:val="en-US"/>
    </w:rPr>
  </w:style>
  <w:style w:type="paragraph" w:customStyle="1" w:styleId="pippo8">
    <w:name w:val="pippo8"/>
    <w:basedOn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7">
    <w:name w:val="pippo7"/>
    <w:basedOn w:val="Normale"/>
    <w:next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17">
    <w:name w:val="pippo17"/>
    <w:basedOn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16">
    <w:name w:val="pippo16"/>
    <w:basedOn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15">
    <w:name w:val="pippo15"/>
    <w:basedOn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14">
    <w:name w:val="pippo14"/>
    <w:basedOn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13">
    <w:name w:val="pippo13"/>
    <w:basedOn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42">
    <w:name w:val="pippo42"/>
    <w:basedOn w:val="Normale"/>
    <w:next w:val="pippo4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32">
    <w:name w:val="pippo32"/>
    <w:basedOn w:val="Normale"/>
    <w:next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22">
    <w:name w:val="pippo22"/>
    <w:basedOn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12">
    <w:name w:val="pippo12"/>
    <w:basedOn w:val="Normale"/>
    <w:next w:val="pippo22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10">
    <w:name w:val="pippo10"/>
    <w:basedOn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9">
    <w:name w:val="pippo9"/>
    <w:basedOn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41">
    <w:name w:val="pippo41"/>
    <w:basedOn w:val="Normale"/>
    <w:next w:val="pippo4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31">
    <w:name w:val="pippo31"/>
    <w:basedOn w:val="Normale"/>
    <w:next w:val="Normale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21">
    <w:name w:val="pippo21"/>
    <w:basedOn w:val="Normale"/>
    <w:next w:val="pippo2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customStyle="1" w:styleId="pippo11">
    <w:name w:val="pippo11"/>
    <w:basedOn w:val="Normale"/>
    <w:next w:val="pippo2"/>
    <w:uiPriority w:val="99"/>
    <w:pPr>
      <w:tabs>
        <w:tab w:val="right" w:pos="9639"/>
      </w:tabs>
      <w:spacing w:line="476" w:lineRule="exact"/>
      <w:ind w:right="391"/>
      <w:jc w:val="right"/>
    </w:pPr>
    <w:rPr>
      <w:rFonts w:ascii="Arial" w:hAnsi="Arial" w:cs="Arial"/>
      <w:noProof/>
      <w:vanish/>
      <w:color w:val="FF0000"/>
      <w:lang w:val="en-US"/>
    </w:rPr>
  </w:style>
  <w:style w:type="paragraph" w:styleId="Rientronormale">
    <w:name w:val="Normal Indent"/>
    <w:basedOn w:val="Normale"/>
    <w:uiPriority w:val="99"/>
    <w:pPr>
      <w:ind w:left="708"/>
    </w:pPr>
    <w:rPr>
      <w:sz w:val="24"/>
      <w:szCs w:val="24"/>
    </w:rPr>
  </w:style>
  <w:style w:type="paragraph" w:styleId="Sommario8">
    <w:name w:val="toc 8"/>
    <w:basedOn w:val="Normale"/>
    <w:next w:val="Normale"/>
    <w:autoRedefine/>
    <w:uiPriority w:val="99"/>
    <w:pPr>
      <w:tabs>
        <w:tab w:val="left" w:leader="dot" w:pos="8646"/>
        <w:tab w:val="right" w:pos="9072"/>
      </w:tabs>
      <w:ind w:left="4961" w:right="850"/>
    </w:pPr>
    <w:rPr>
      <w:sz w:val="24"/>
      <w:szCs w:val="24"/>
    </w:rPr>
  </w:style>
  <w:style w:type="paragraph" w:styleId="Sommario7">
    <w:name w:val="toc 7"/>
    <w:basedOn w:val="Normale"/>
    <w:next w:val="Normale"/>
    <w:autoRedefine/>
    <w:uiPriority w:val="99"/>
    <w:pPr>
      <w:tabs>
        <w:tab w:val="left" w:leader="dot" w:pos="8646"/>
        <w:tab w:val="right" w:pos="9072"/>
      </w:tabs>
      <w:ind w:left="4253" w:right="850"/>
    </w:pPr>
    <w:rPr>
      <w:sz w:val="24"/>
      <w:szCs w:val="24"/>
    </w:rPr>
  </w:style>
  <w:style w:type="paragraph" w:styleId="Sommario6">
    <w:name w:val="toc 6"/>
    <w:basedOn w:val="Normale"/>
    <w:next w:val="Normale"/>
    <w:autoRedefine/>
    <w:uiPriority w:val="99"/>
    <w:pPr>
      <w:tabs>
        <w:tab w:val="left" w:leader="dot" w:pos="8646"/>
        <w:tab w:val="right" w:pos="9072"/>
      </w:tabs>
      <w:ind w:left="3544" w:right="850"/>
    </w:pPr>
    <w:rPr>
      <w:sz w:val="24"/>
      <w:szCs w:val="24"/>
    </w:rPr>
  </w:style>
  <w:style w:type="paragraph" w:styleId="Sommario5">
    <w:name w:val="toc 5"/>
    <w:basedOn w:val="Normale"/>
    <w:next w:val="Normale"/>
    <w:autoRedefine/>
    <w:uiPriority w:val="99"/>
    <w:pPr>
      <w:tabs>
        <w:tab w:val="left" w:leader="dot" w:pos="8646"/>
        <w:tab w:val="right" w:pos="9072"/>
      </w:tabs>
      <w:ind w:left="2835" w:right="850"/>
    </w:pPr>
    <w:rPr>
      <w:sz w:val="24"/>
      <w:szCs w:val="24"/>
    </w:rPr>
  </w:style>
  <w:style w:type="paragraph" w:styleId="Sommario4">
    <w:name w:val="toc 4"/>
    <w:basedOn w:val="Normale"/>
    <w:next w:val="Normale"/>
    <w:autoRedefine/>
    <w:uiPriority w:val="99"/>
    <w:pPr>
      <w:tabs>
        <w:tab w:val="left" w:leader="dot" w:pos="8646"/>
        <w:tab w:val="right" w:pos="9072"/>
      </w:tabs>
      <w:ind w:left="2126" w:right="850"/>
    </w:pPr>
    <w:rPr>
      <w:sz w:val="24"/>
      <w:szCs w:val="24"/>
    </w:rPr>
  </w:style>
  <w:style w:type="paragraph" w:styleId="Sommario3">
    <w:name w:val="toc 3"/>
    <w:basedOn w:val="Normale"/>
    <w:next w:val="Normale"/>
    <w:autoRedefine/>
    <w:uiPriority w:val="99"/>
    <w:pPr>
      <w:tabs>
        <w:tab w:val="left" w:leader="dot" w:pos="8646"/>
        <w:tab w:val="right" w:pos="9072"/>
      </w:tabs>
      <w:ind w:left="1418" w:right="850"/>
    </w:pPr>
    <w:rPr>
      <w:sz w:val="24"/>
      <w:szCs w:val="24"/>
    </w:rPr>
  </w:style>
  <w:style w:type="paragraph" w:styleId="Sommario2">
    <w:name w:val="toc 2"/>
    <w:basedOn w:val="Normale"/>
    <w:next w:val="Normale"/>
    <w:autoRedefine/>
    <w:uiPriority w:val="99"/>
    <w:pPr>
      <w:tabs>
        <w:tab w:val="left" w:leader="dot" w:pos="8646"/>
        <w:tab w:val="right" w:pos="9072"/>
      </w:tabs>
      <w:ind w:left="709" w:right="850"/>
    </w:pPr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pPr>
      <w:tabs>
        <w:tab w:val="left" w:leader="dot" w:pos="8646"/>
        <w:tab w:val="right" w:pos="9072"/>
      </w:tabs>
      <w:ind w:right="850"/>
    </w:pPr>
    <w:rPr>
      <w:sz w:val="24"/>
      <w:szCs w:val="24"/>
    </w:rPr>
  </w:style>
  <w:style w:type="paragraph" w:styleId="Indice7">
    <w:name w:val="index 7"/>
    <w:basedOn w:val="Normale"/>
    <w:next w:val="Normale"/>
    <w:autoRedefine/>
    <w:uiPriority w:val="99"/>
    <w:pPr>
      <w:ind w:left="1698"/>
    </w:pPr>
    <w:rPr>
      <w:sz w:val="24"/>
      <w:szCs w:val="24"/>
    </w:rPr>
  </w:style>
  <w:style w:type="paragraph" w:styleId="Indice6">
    <w:name w:val="index 6"/>
    <w:basedOn w:val="Normale"/>
    <w:next w:val="Normale"/>
    <w:autoRedefine/>
    <w:uiPriority w:val="99"/>
    <w:pPr>
      <w:ind w:left="1415"/>
    </w:pPr>
    <w:rPr>
      <w:sz w:val="24"/>
      <w:szCs w:val="24"/>
    </w:rPr>
  </w:style>
  <w:style w:type="paragraph" w:styleId="Indice5">
    <w:name w:val="index 5"/>
    <w:basedOn w:val="Normale"/>
    <w:next w:val="Normale"/>
    <w:autoRedefine/>
    <w:uiPriority w:val="99"/>
    <w:pPr>
      <w:ind w:left="1132"/>
    </w:pPr>
    <w:rPr>
      <w:sz w:val="24"/>
      <w:szCs w:val="24"/>
    </w:rPr>
  </w:style>
  <w:style w:type="paragraph" w:styleId="Indice4">
    <w:name w:val="index 4"/>
    <w:basedOn w:val="Normale"/>
    <w:next w:val="Normale"/>
    <w:autoRedefine/>
    <w:uiPriority w:val="99"/>
    <w:pPr>
      <w:ind w:left="849"/>
    </w:pPr>
    <w:rPr>
      <w:sz w:val="24"/>
      <w:szCs w:val="24"/>
    </w:rPr>
  </w:style>
  <w:style w:type="paragraph" w:styleId="Indice3">
    <w:name w:val="index 3"/>
    <w:basedOn w:val="Normale"/>
    <w:next w:val="Normale"/>
    <w:autoRedefine/>
    <w:uiPriority w:val="99"/>
    <w:pPr>
      <w:ind w:left="566"/>
    </w:pPr>
    <w:rPr>
      <w:sz w:val="24"/>
      <w:szCs w:val="24"/>
    </w:rPr>
  </w:style>
  <w:style w:type="paragraph" w:styleId="Indice2">
    <w:name w:val="index 2"/>
    <w:basedOn w:val="Normale"/>
    <w:next w:val="Normale"/>
    <w:autoRedefine/>
    <w:uiPriority w:val="99"/>
    <w:pPr>
      <w:ind w:left="283"/>
    </w:pPr>
    <w:rPr>
      <w:sz w:val="24"/>
      <w:szCs w:val="24"/>
    </w:rPr>
  </w:style>
  <w:style w:type="paragraph" w:styleId="Indice1">
    <w:name w:val="index 1"/>
    <w:basedOn w:val="Normale"/>
    <w:next w:val="Normale"/>
    <w:autoRedefine/>
    <w:uiPriority w:val="99"/>
    <w:rPr>
      <w:sz w:val="24"/>
      <w:szCs w:val="24"/>
    </w:rPr>
  </w:style>
  <w:style w:type="character" w:styleId="Numeroriga">
    <w:name w:val="line number"/>
    <w:basedOn w:val="Carpredefinitoparagrafo"/>
    <w:uiPriority w:val="99"/>
    <w:rPr>
      <w:rFonts w:cs="Times New Roman"/>
    </w:rPr>
  </w:style>
  <w:style w:type="paragraph" w:styleId="Titoloindice">
    <w:name w:val="index heading"/>
    <w:basedOn w:val="Normale"/>
    <w:next w:val="Indice1"/>
    <w:uiPriority w:val="99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rPr>
      <w:rFonts w:cs="Times New Roman"/>
      <w:position w:val="6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stomacro">
    <w:name w:val="macro"/>
    <w:link w:val="TestomacroCarattere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40" w:lineRule="auto"/>
    </w:pPr>
    <w:rPr>
      <w:rFonts w:ascii="Courier New" w:hAnsi="Courier New" w:cs="Courier New"/>
      <w:noProof/>
      <w:sz w:val="12"/>
      <w:szCs w:val="12"/>
      <w:lang w:val="en-US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1"/>
      <w:jc w:val="both"/>
    </w:pPr>
    <w:rPr>
      <w:rFonts w:ascii="Arial" w:hAnsi="Arial" w:cs="Arial"/>
      <w:color w:val="00000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ole.24\VLBIL15\Docs\BE\BeMacr0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8A7AEF487BB74D95961512B8CCD65B" ma:contentTypeVersion="11" ma:contentTypeDescription="Creare un nuovo documento." ma:contentTypeScope="" ma:versionID="1c812e0a8e19789f701823157936ef91">
  <xsd:schema xmlns:xsd="http://www.w3.org/2001/XMLSchema" xmlns:xs="http://www.w3.org/2001/XMLSchema" xmlns:p="http://schemas.microsoft.com/office/2006/metadata/properties" xmlns:ns3="bf2843f6-d134-4ce0-8650-c7ea7e774ebb" xmlns:ns4="cf7cfc92-2f27-4d89-875c-244882e62c4e" targetNamespace="http://schemas.microsoft.com/office/2006/metadata/properties" ma:root="true" ma:fieldsID="e99b2395909645a2a6153952c042c4c9" ns3:_="" ns4:_="">
    <xsd:import namespace="bf2843f6-d134-4ce0-8650-c7ea7e774ebb"/>
    <xsd:import namespace="cf7cfc92-2f27-4d89-875c-244882e62c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843f6-d134-4ce0-8650-c7ea7e774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fc92-2f27-4d89-875c-244882e62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B0ADFD-21D1-47D2-9D9F-142E24908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843f6-d134-4ce0-8650-c7ea7e774ebb"/>
    <ds:schemaRef ds:uri="cf7cfc92-2f27-4d89-875c-244882e62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278AB7-DF3C-4673-AF4B-88112B3D0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58895-4C4B-4C73-86D7-6259402D615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cf7cfc92-2f27-4d89-875c-244882e62c4e"/>
    <ds:schemaRef ds:uri="bf2843f6-d134-4ce0-8650-c7ea7e774eb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BeMacr00</Template>
  <TotalTime>1</TotalTime>
  <Pages>7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Nota integrativa sul bilancio - versione abbreviata</vt:lpstr>
    </vt:vector>
  </TitlesOfParts>
  <Company>Il Sole 24 Ore</Company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integrativa sul bilancio - versione abbreviata</dc:title>
  <dc:subject/>
  <dc:creator>A</dc:creator>
  <cp:keywords/>
  <dc:description/>
  <cp:lastModifiedBy>Rosanna Stirati</cp:lastModifiedBy>
  <cp:revision>2</cp:revision>
  <cp:lastPrinted>2016-02-15T17:56:00Z</cp:lastPrinted>
  <dcterms:created xsi:type="dcterms:W3CDTF">2020-12-18T13:09:00Z</dcterms:created>
  <dcterms:modified xsi:type="dcterms:W3CDTF">2020-12-18T13:09:00Z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0x010100358A7AEF487BB74D95961512B8CCD65B</vt:lpwstr>
  </property>
</Properties>
</file>