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C61E6" w14:textId="77777777" w:rsidR="00D57EFF" w:rsidRPr="00AC5FEE" w:rsidRDefault="00D57EFF" w:rsidP="00D57EFF">
      <w:pPr>
        <w:rPr>
          <w:rFonts w:ascii="Garamond" w:hAnsi="Garamond"/>
          <w:iCs/>
        </w:rPr>
      </w:pPr>
      <w:bookmarkStart w:id="0" w:name="TitoloDelCorso"/>
      <w:r w:rsidRPr="00246BEE">
        <w:rPr>
          <w:rFonts w:ascii="Garamond" w:hAnsi="Garamond"/>
          <w:iCs/>
        </w:rPr>
        <w:t>Allegato 1 al Regola</w:t>
      </w:r>
      <w:r w:rsidRPr="00AC5FEE">
        <w:rPr>
          <w:rFonts w:ascii="Garamond" w:hAnsi="Garamond"/>
          <w:iCs/>
        </w:rPr>
        <w:t>mento dei Corsi di Master, di Perfezionamento e di Aggiornamento</w:t>
      </w:r>
    </w:p>
    <w:p w14:paraId="68D48074" w14:textId="77777777" w:rsidR="00D57EFF" w:rsidRPr="00AC5FEE" w:rsidRDefault="00D57EFF" w:rsidP="00D57EFF">
      <w:pPr>
        <w:rPr>
          <w:rFonts w:ascii="Garamond" w:hAnsi="Garamond"/>
          <w:iCs/>
        </w:rPr>
      </w:pPr>
    </w:p>
    <w:bookmarkEnd w:id="0"/>
    <w:p w14:paraId="3B50E26B" w14:textId="77777777" w:rsidR="00972C7C" w:rsidRPr="00AC5FEE" w:rsidRDefault="00CE03F1" w:rsidP="009258AA">
      <w:pPr>
        <w:pStyle w:val="Titolo"/>
        <w:rPr>
          <w:rFonts w:ascii="Garamond" w:hAnsi="Garamond"/>
          <w:b/>
          <w:i w:val="0"/>
          <w:iCs/>
          <w:sz w:val="40"/>
          <w:szCs w:val="40"/>
        </w:rPr>
      </w:pPr>
      <w:r w:rsidRPr="00AC5FEE">
        <w:rPr>
          <w:rFonts w:ascii="Garamond" w:hAnsi="Garamond"/>
          <w:b/>
          <w:i w:val="0"/>
          <w:iCs/>
          <w:sz w:val="40"/>
          <w:szCs w:val="40"/>
        </w:rPr>
        <w:t>Corso di formazione obbligatoria per l’accesso alla professione di Avvocato</w:t>
      </w:r>
    </w:p>
    <w:p w14:paraId="290AFB83" w14:textId="77777777" w:rsidR="00B53276" w:rsidRPr="00AC5FEE" w:rsidRDefault="00B53276" w:rsidP="00B53276">
      <w:pPr>
        <w:pStyle w:val="Titolo1"/>
        <w:rPr>
          <w:rFonts w:ascii="Garamond" w:hAnsi="Garamond"/>
          <w:iCs/>
        </w:rPr>
      </w:pPr>
      <w:bookmarkStart w:id="1" w:name="_Toc61441786"/>
      <w:r w:rsidRPr="00AC5FEE">
        <w:rPr>
          <w:rFonts w:ascii="Garamond" w:hAnsi="Garamond"/>
          <w:iCs/>
        </w:rPr>
        <w:t>PARTE I - INFORMAZIONI GENERALI</w:t>
      </w:r>
      <w:bookmarkEnd w:id="1"/>
    </w:p>
    <w:p w14:paraId="255FA5DC" w14:textId="77777777" w:rsidR="00B53276" w:rsidRPr="00AC5FEE" w:rsidRDefault="00B53276" w:rsidP="00A60033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Titolo del corso</w:t>
      </w:r>
    </w:p>
    <w:p w14:paraId="616AB785" w14:textId="77777777" w:rsidR="6A443295" w:rsidRPr="00AC5FEE" w:rsidRDefault="00CE03F1" w:rsidP="6A443295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Corso di formazione obbligatoria per l’accesso alla professione di Avvocato</w:t>
      </w:r>
    </w:p>
    <w:p w14:paraId="560F57E9" w14:textId="77777777" w:rsidR="00285481" w:rsidRPr="00AC5FEE" w:rsidRDefault="00285481" w:rsidP="00285481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Proposta di attivazione</w:t>
      </w:r>
    </w:p>
    <w:p w14:paraId="25AC6362" w14:textId="77777777" w:rsidR="00B53276" w:rsidRPr="00AC5FEE" w:rsidRDefault="00CE03F1" w:rsidP="00B53276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Istituzione</w:t>
      </w:r>
    </w:p>
    <w:p w14:paraId="616D62FE" w14:textId="77777777" w:rsidR="00B53276" w:rsidRPr="00AC5FEE" w:rsidRDefault="00B53276" w:rsidP="00331202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Dipartimento proponente</w:t>
      </w:r>
    </w:p>
    <w:p w14:paraId="3C7B938C" w14:textId="77777777" w:rsidR="00B53276" w:rsidRPr="00AC5FEE" w:rsidRDefault="00CE03F1" w:rsidP="003B2BFD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Dipartimento di Giurisprudenza</w:t>
      </w:r>
    </w:p>
    <w:p w14:paraId="6BD84390" w14:textId="77777777" w:rsidR="00B53276" w:rsidRPr="00AC5FEE" w:rsidRDefault="00B53276" w:rsidP="003B2BFD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Corso interdipartimentale</w:t>
      </w:r>
    </w:p>
    <w:p w14:paraId="62A4E61E" w14:textId="77777777" w:rsidR="00B53276" w:rsidRPr="00AC5FEE" w:rsidRDefault="00CE03F1" w:rsidP="00B53276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No.</w:t>
      </w:r>
    </w:p>
    <w:p w14:paraId="6B1D0202" w14:textId="5C178102" w:rsidR="00CE03F1" w:rsidRPr="00AC5FEE" w:rsidRDefault="005F65BB" w:rsidP="00B53276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 xml:space="preserve">In convenzione con </w:t>
      </w:r>
      <w:r w:rsidR="00CE03F1" w:rsidRPr="00AC5FEE">
        <w:rPr>
          <w:rFonts w:ascii="Garamond" w:hAnsi="Garamond"/>
          <w:iCs/>
        </w:rPr>
        <w:t>l’Ordine degli Avvocati di Roma</w:t>
      </w:r>
      <w:r w:rsidR="003F6597" w:rsidRPr="00AC5FEE">
        <w:rPr>
          <w:rFonts w:ascii="Garamond" w:hAnsi="Garamond"/>
          <w:iCs/>
        </w:rPr>
        <w:t>, che si allega al presente regolamento.</w:t>
      </w:r>
    </w:p>
    <w:p w14:paraId="52E30342" w14:textId="77777777" w:rsidR="00C02385" w:rsidRPr="00AC5FEE" w:rsidRDefault="00C02385" w:rsidP="00C02385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Date di inizio e fine corso</w:t>
      </w:r>
    </w:p>
    <w:p w14:paraId="6A00D09E" w14:textId="518DC870" w:rsidR="00C02385" w:rsidRPr="00AC5FEE" w:rsidRDefault="00061863" w:rsidP="00C02385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Ottobre</w:t>
      </w:r>
      <w:r w:rsidR="003F6597" w:rsidRPr="00AC5FEE">
        <w:rPr>
          <w:rFonts w:ascii="Garamond" w:hAnsi="Garamond"/>
          <w:iCs/>
        </w:rPr>
        <w:t xml:space="preserve"> </w:t>
      </w:r>
      <w:r w:rsidR="00CE03F1" w:rsidRPr="00AC5FEE">
        <w:rPr>
          <w:rFonts w:ascii="Garamond" w:hAnsi="Garamond"/>
          <w:iCs/>
        </w:rPr>
        <w:t>202</w:t>
      </w:r>
      <w:r w:rsidR="000F0D2F" w:rsidRPr="00AC5FEE">
        <w:rPr>
          <w:rFonts w:ascii="Garamond" w:hAnsi="Garamond"/>
          <w:iCs/>
        </w:rPr>
        <w:t>3</w:t>
      </w:r>
      <w:r w:rsidR="00CE03F1" w:rsidRPr="00AC5FEE">
        <w:rPr>
          <w:rFonts w:ascii="Garamond" w:hAnsi="Garamond"/>
          <w:iCs/>
        </w:rPr>
        <w:t xml:space="preserve"> – </w:t>
      </w:r>
      <w:r w:rsidR="000F0D2F" w:rsidRPr="00AC5FEE">
        <w:rPr>
          <w:rFonts w:ascii="Garamond" w:hAnsi="Garamond"/>
          <w:iCs/>
        </w:rPr>
        <w:t>Aprile</w:t>
      </w:r>
      <w:r w:rsidR="00CE03F1" w:rsidRPr="00AC5FEE">
        <w:rPr>
          <w:rFonts w:ascii="Garamond" w:hAnsi="Garamond"/>
          <w:iCs/>
        </w:rPr>
        <w:t xml:space="preserve"> 2025.</w:t>
      </w:r>
    </w:p>
    <w:p w14:paraId="0A6C0786" w14:textId="236A6641" w:rsidR="00CF55EE" w:rsidRPr="00AC5FEE" w:rsidRDefault="00CF55EE" w:rsidP="000352FD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Il corso si articola in tre semestri, come da calendario più oltre indicato.</w:t>
      </w:r>
    </w:p>
    <w:p w14:paraId="7D2C3140" w14:textId="29D297ED" w:rsidR="00CF55EE" w:rsidRPr="00AC5FEE" w:rsidRDefault="00CF55EE" w:rsidP="000352FD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È possibile formulare l’iscrizione usufruendo di tre finestre che precedono l’inizio di ciascuno dei tre semestri.</w:t>
      </w:r>
    </w:p>
    <w:p w14:paraId="05634B7E" w14:textId="30B8844D" w:rsidR="00CF55EE" w:rsidRPr="00AC5FEE" w:rsidRDefault="00CF55EE" w:rsidP="00CF55EE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Per coloro i quali si iscriveranno nella seconda e terza finestra, sarà comunque garantita l’attivazione dei tutti i semestri successivi, corredati dalle prove intermedie e/o finale.</w:t>
      </w:r>
    </w:p>
    <w:p w14:paraId="4318116A" w14:textId="007B0340" w:rsidR="00CF55EE" w:rsidRPr="00AC5FEE" w:rsidRDefault="00CF55EE" w:rsidP="00CF55EE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L’attivazione del corso a partire da ciascun semestre è comunque subordinata al raggiungimento del numero minimo di</w:t>
      </w:r>
      <w:r w:rsidR="00CE731C" w:rsidRPr="00AC5FEE">
        <w:rPr>
          <w:rFonts w:ascii="Garamond" w:hAnsi="Garamond"/>
          <w:iCs/>
        </w:rPr>
        <w:t xml:space="preserve"> nuovi</w:t>
      </w:r>
      <w:r w:rsidRPr="00AC5FEE">
        <w:rPr>
          <w:rFonts w:ascii="Garamond" w:hAnsi="Garamond"/>
          <w:iCs/>
        </w:rPr>
        <w:t xml:space="preserve"> iscritti pari a 10.</w:t>
      </w:r>
    </w:p>
    <w:p w14:paraId="736B7949" w14:textId="21ADDB9D" w:rsidR="000352FD" w:rsidRPr="00AC5FEE" w:rsidRDefault="000352FD" w:rsidP="000352FD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 xml:space="preserve">Le iscrizioni al corso apriranno il 1° ottobre 2023 e chiuderanno il </w:t>
      </w:r>
      <w:r w:rsidR="00670D0C" w:rsidRPr="00AC5FEE">
        <w:rPr>
          <w:rFonts w:ascii="Garamond" w:hAnsi="Garamond"/>
          <w:iCs/>
        </w:rPr>
        <w:t>31</w:t>
      </w:r>
      <w:r w:rsidR="00CF55EE" w:rsidRPr="00AC5FEE">
        <w:rPr>
          <w:rFonts w:ascii="Garamond" w:hAnsi="Garamond"/>
          <w:iCs/>
        </w:rPr>
        <w:t xml:space="preserve"> ottobre 2023.</w:t>
      </w:r>
    </w:p>
    <w:p w14:paraId="7D18E21F" w14:textId="42D0253E" w:rsidR="000352FD" w:rsidRPr="00AC5FEE" w:rsidRDefault="000352FD" w:rsidP="000352FD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Per coloro i quali vorranno iscriversi dal secondo semestre, è prevista una seconda finest</w:t>
      </w:r>
      <w:r w:rsidR="00FB398C" w:rsidRPr="00AC5FEE">
        <w:rPr>
          <w:rFonts w:ascii="Garamond" w:hAnsi="Garamond"/>
          <w:iCs/>
        </w:rPr>
        <w:t xml:space="preserve">ra, che aprirà a far data dal </w:t>
      </w:r>
      <w:r w:rsidR="00CF55EE" w:rsidRPr="00AC5FEE">
        <w:rPr>
          <w:rFonts w:ascii="Garamond" w:hAnsi="Garamond"/>
          <w:iCs/>
        </w:rPr>
        <w:t>20 marzo 2024</w:t>
      </w:r>
      <w:r w:rsidRPr="00AC5FEE">
        <w:rPr>
          <w:rFonts w:ascii="Garamond" w:hAnsi="Garamond"/>
          <w:iCs/>
        </w:rPr>
        <w:t xml:space="preserve"> e chiuderà il 5 aprile 2024.</w:t>
      </w:r>
    </w:p>
    <w:p w14:paraId="3EA7C229" w14:textId="55A3717E" w:rsidR="000352FD" w:rsidRPr="00AC5FEE" w:rsidRDefault="000352FD" w:rsidP="000352FD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 xml:space="preserve">Per coloro i quali vorranno iscriversi dal terzo semestre, è prevista una terza finestra, che aprirà il </w:t>
      </w:r>
      <w:r w:rsidR="00AC5FEE" w:rsidRPr="00AC5FEE">
        <w:rPr>
          <w:rFonts w:ascii="Garamond" w:hAnsi="Garamond"/>
          <w:iCs/>
        </w:rPr>
        <w:t>1°</w:t>
      </w:r>
      <w:r w:rsidR="00670D0C" w:rsidRPr="00AC5FEE">
        <w:rPr>
          <w:rFonts w:ascii="Garamond" w:hAnsi="Garamond"/>
          <w:iCs/>
        </w:rPr>
        <w:t xml:space="preserve"> ottobre </w:t>
      </w:r>
      <w:r w:rsidRPr="00AC5FEE">
        <w:rPr>
          <w:rFonts w:ascii="Garamond" w:hAnsi="Garamond"/>
          <w:iCs/>
        </w:rPr>
        <w:t>2024 e chiuderà il 15 ottobre 2024.</w:t>
      </w:r>
    </w:p>
    <w:p w14:paraId="6B21C818" w14:textId="77777777" w:rsidR="000E60CA" w:rsidRPr="00AC5FEE" w:rsidRDefault="000E60CA">
      <w:pPr>
        <w:spacing w:after="160"/>
        <w:jc w:val="left"/>
        <w:rPr>
          <w:rFonts w:ascii="Garamond" w:eastAsiaTheme="majorEastAsia" w:hAnsi="Garamond" w:cstheme="majorBidi"/>
          <w:b/>
          <w:iCs/>
          <w:color w:val="1F3864" w:themeColor="accent1" w:themeShade="80"/>
          <w:sz w:val="28"/>
          <w:szCs w:val="26"/>
        </w:rPr>
      </w:pPr>
      <w:r w:rsidRPr="00AC5FEE">
        <w:rPr>
          <w:rFonts w:ascii="Garamond" w:hAnsi="Garamond"/>
          <w:iCs/>
        </w:rPr>
        <w:br w:type="page"/>
      </w:r>
    </w:p>
    <w:p w14:paraId="0A062055" w14:textId="77777777" w:rsidR="00C9299E" w:rsidRPr="00AC5FEE" w:rsidRDefault="00C9299E" w:rsidP="00C9299E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lastRenderedPageBreak/>
        <w:t>Consiglio del Corso</w:t>
      </w:r>
    </w:p>
    <w:tbl>
      <w:tblPr>
        <w:tblStyle w:val="Tabellagriglia4-colore11"/>
        <w:tblW w:w="9634" w:type="dxa"/>
        <w:tblLook w:val="04A0" w:firstRow="1" w:lastRow="0" w:firstColumn="1" w:lastColumn="0" w:noHBand="0" w:noVBand="1"/>
      </w:tblPr>
      <w:tblGrid>
        <w:gridCol w:w="440"/>
        <w:gridCol w:w="3394"/>
        <w:gridCol w:w="3412"/>
        <w:gridCol w:w="2388"/>
      </w:tblGrid>
      <w:tr w:rsidR="00CE03F1" w:rsidRPr="00AC5FEE" w14:paraId="437A8F0F" w14:textId="77777777" w:rsidTr="00925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81307AA" w14:textId="77777777" w:rsidR="00C9299E" w:rsidRPr="00AC5FEE" w:rsidRDefault="00C9299E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394" w:type="dxa"/>
          </w:tcPr>
          <w:p w14:paraId="7D19D3BB" w14:textId="77777777" w:rsidR="00C9299E" w:rsidRPr="00AC5FEE" w:rsidRDefault="00C9299E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Nominativo</w:t>
            </w:r>
          </w:p>
        </w:tc>
        <w:tc>
          <w:tcPr>
            <w:tcW w:w="3412" w:type="dxa"/>
          </w:tcPr>
          <w:p w14:paraId="62DC9801" w14:textId="77777777" w:rsidR="00C9299E" w:rsidRPr="00AC5FEE" w:rsidRDefault="00C9299E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Dipartimento/Ente</w:t>
            </w:r>
          </w:p>
        </w:tc>
        <w:tc>
          <w:tcPr>
            <w:tcW w:w="2388" w:type="dxa"/>
          </w:tcPr>
          <w:p w14:paraId="43C04DEE" w14:textId="77777777" w:rsidR="00C9299E" w:rsidRPr="00AC5FEE" w:rsidRDefault="00C9299E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Qualifica</w:t>
            </w:r>
          </w:p>
        </w:tc>
      </w:tr>
      <w:tr w:rsidR="00CE03F1" w:rsidRPr="00AC5FEE" w14:paraId="2FCEB95F" w14:textId="77777777" w:rsidTr="00925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FCF05FE" w14:textId="77777777" w:rsidR="00C9299E" w:rsidRPr="00AC5FEE" w:rsidRDefault="00C9299E" w:rsidP="00616B4A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</w:t>
            </w:r>
          </w:p>
        </w:tc>
        <w:tc>
          <w:tcPr>
            <w:tcW w:w="3394" w:type="dxa"/>
          </w:tcPr>
          <w:p w14:paraId="5425CF6B" w14:textId="77777777" w:rsidR="00C9299E" w:rsidRPr="00AC5FEE" w:rsidRDefault="00C9299E" w:rsidP="00C9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Il Direttore quale Presidente</w:t>
            </w:r>
          </w:p>
          <w:p w14:paraId="49931629" w14:textId="77777777" w:rsidR="00C9299E" w:rsidRPr="00AC5FEE" w:rsidRDefault="00C9299E" w:rsidP="00C9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</w:t>
            </w:r>
            <w:r w:rsidR="00CE03F1" w:rsidRPr="00AC5FEE">
              <w:rPr>
                <w:rFonts w:ascii="Garamond" w:hAnsi="Garamond"/>
                <w:iCs/>
              </w:rPr>
              <w:t>ssa Maria Alessandra Sandulli</w:t>
            </w:r>
          </w:p>
        </w:tc>
        <w:tc>
          <w:tcPr>
            <w:tcW w:w="3412" w:type="dxa"/>
          </w:tcPr>
          <w:p w14:paraId="2AC5F804" w14:textId="77777777" w:rsidR="00C9299E" w:rsidRPr="00AC5FEE" w:rsidRDefault="00CE03F1" w:rsidP="0061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Università degli studi di Roma Tre </w:t>
            </w:r>
          </w:p>
        </w:tc>
        <w:tc>
          <w:tcPr>
            <w:tcW w:w="2388" w:type="dxa"/>
          </w:tcPr>
          <w:p w14:paraId="07C8721F" w14:textId="77777777" w:rsidR="00C9299E" w:rsidRPr="00AC5FEE" w:rsidRDefault="00CE03F1" w:rsidP="0061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Professore ordinario in Diritto amministrativo</w:t>
            </w:r>
          </w:p>
        </w:tc>
      </w:tr>
      <w:tr w:rsidR="00CE03F1" w:rsidRPr="00AC5FEE" w14:paraId="76505EAB" w14:textId="77777777" w:rsidTr="00925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8AA4E80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2</w:t>
            </w:r>
          </w:p>
        </w:tc>
        <w:tc>
          <w:tcPr>
            <w:tcW w:w="3394" w:type="dxa"/>
          </w:tcPr>
          <w:p w14:paraId="289247F0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Gianluca Bertolotti</w:t>
            </w:r>
          </w:p>
        </w:tc>
        <w:tc>
          <w:tcPr>
            <w:tcW w:w="3412" w:type="dxa"/>
          </w:tcPr>
          <w:p w14:paraId="0EDE87F3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Università degli studi di Roma Tre </w:t>
            </w:r>
          </w:p>
        </w:tc>
        <w:tc>
          <w:tcPr>
            <w:tcW w:w="2388" w:type="dxa"/>
          </w:tcPr>
          <w:p w14:paraId="0A122CE1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Professore associato in Diritto commerciale</w:t>
            </w:r>
          </w:p>
        </w:tc>
      </w:tr>
      <w:tr w:rsidR="00CE03F1" w:rsidRPr="00AC5FEE" w14:paraId="52701B96" w14:textId="77777777" w:rsidTr="00925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4CC966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3</w:t>
            </w:r>
          </w:p>
        </w:tc>
        <w:tc>
          <w:tcPr>
            <w:tcW w:w="3394" w:type="dxa"/>
          </w:tcPr>
          <w:p w14:paraId="10D70A86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Francesco Macario</w:t>
            </w:r>
          </w:p>
        </w:tc>
        <w:tc>
          <w:tcPr>
            <w:tcW w:w="3412" w:type="dxa"/>
          </w:tcPr>
          <w:p w14:paraId="24BB8090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Università degli studi di Roma Tre </w:t>
            </w:r>
          </w:p>
        </w:tc>
        <w:tc>
          <w:tcPr>
            <w:tcW w:w="2388" w:type="dxa"/>
          </w:tcPr>
          <w:p w14:paraId="483FCB89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Professore ordinario in Diritto privato</w:t>
            </w:r>
          </w:p>
        </w:tc>
      </w:tr>
      <w:tr w:rsidR="00CE03F1" w:rsidRPr="00AC5FEE" w14:paraId="5A6132B2" w14:textId="77777777" w:rsidTr="00925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1DF3B02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4</w:t>
            </w:r>
          </w:p>
        </w:tc>
        <w:tc>
          <w:tcPr>
            <w:tcW w:w="3394" w:type="dxa"/>
          </w:tcPr>
          <w:p w14:paraId="5BE79CAF" w14:textId="70B7D5FE" w:rsidR="00CE03F1" w:rsidRPr="00AC5FEE" w:rsidRDefault="00CE03F1" w:rsidP="0006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Prof. Luca </w:t>
            </w:r>
            <w:r w:rsidR="003F6597" w:rsidRPr="00AC5FEE">
              <w:rPr>
                <w:rFonts w:ascii="Garamond" w:hAnsi="Garamond"/>
                <w:iCs/>
              </w:rPr>
              <w:t>Marafioti</w:t>
            </w:r>
          </w:p>
        </w:tc>
        <w:tc>
          <w:tcPr>
            <w:tcW w:w="3412" w:type="dxa"/>
          </w:tcPr>
          <w:p w14:paraId="5F72C10F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Università degli studi di Roma Tre</w:t>
            </w:r>
          </w:p>
        </w:tc>
        <w:tc>
          <w:tcPr>
            <w:tcW w:w="2388" w:type="dxa"/>
          </w:tcPr>
          <w:p w14:paraId="50655455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Professore ordinario in Diritto processuale penale</w:t>
            </w:r>
          </w:p>
        </w:tc>
      </w:tr>
      <w:tr w:rsidR="00CE03F1" w:rsidRPr="00AC5FEE" w14:paraId="39C47369" w14:textId="77777777" w:rsidTr="00925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DE2AD21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5</w:t>
            </w:r>
          </w:p>
        </w:tc>
        <w:tc>
          <w:tcPr>
            <w:tcW w:w="3394" w:type="dxa"/>
          </w:tcPr>
          <w:p w14:paraId="5C18BC5A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Enrico Mezzetti</w:t>
            </w:r>
          </w:p>
        </w:tc>
        <w:tc>
          <w:tcPr>
            <w:tcW w:w="3412" w:type="dxa"/>
          </w:tcPr>
          <w:p w14:paraId="3BFEC214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Università degli studi di Roma Tre </w:t>
            </w:r>
          </w:p>
        </w:tc>
        <w:tc>
          <w:tcPr>
            <w:tcW w:w="2388" w:type="dxa"/>
          </w:tcPr>
          <w:p w14:paraId="37685CFF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Professore ordinario in Diritto Penale</w:t>
            </w:r>
          </w:p>
        </w:tc>
      </w:tr>
      <w:tr w:rsidR="00CE03F1" w:rsidRPr="00AC5FEE" w14:paraId="00432A46" w14:textId="77777777" w:rsidTr="00925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08C55A4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6</w:t>
            </w:r>
          </w:p>
        </w:tc>
        <w:tc>
          <w:tcPr>
            <w:tcW w:w="3394" w:type="dxa"/>
          </w:tcPr>
          <w:p w14:paraId="62BE4DE4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Giuseppe Ruffini</w:t>
            </w:r>
          </w:p>
        </w:tc>
        <w:tc>
          <w:tcPr>
            <w:tcW w:w="3412" w:type="dxa"/>
          </w:tcPr>
          <w:p w14:paraId="39BF1173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Università degli studi di Roma Tre </w:t>
            </w:r>
          </w:p>
        </w:tc>
        <w:tc>
          <w:tcPr>
            <w:tcW w:w="2388" w:type="dxa"/>
          </w:tcPr>
          <w:p w14:paraId="720D38A6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Professore ordinario in Diritto processuale civile</w:t>
            </w:r>
          </w:p>
        </w:tc>
      </w:tr>
      <w:tr w:rsidR="00CE03F1" w:rsidRPr="00AC5FEE" w14:paraId="62FD5782" w14:textId="77777777" w:rsidTr="009B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BB97D8C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bookmarkStart w:id="2" w:name="_Hlk129105037"/>
            <w:r w:rsidRPr="00AC5FEE">
              <w:rPr>
                <w:rFonts w:ascii="Garamond" w:hAnsi="Garamond"/>
                <w:iCs/>
              </w:rPr>
              <w:t>7</w:t>
            </w:r>
          </w:p>
        </w:tc>
        <w:tc>
          <w:tcPr>
            <w:tcW w:w="3394" w:type="dxa"/>
          </w:tcPr>
          <w:p w14:paraId="06122D98" w14:textId="77777777" w:rsidR="00CE03F1" w:rsidRPr="00AC5FEE" w:rsidRDefault="002E1035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Avv. Alessandro Benedetti</w:t>
            </w:r>
          </w:p>
        </w:tc>
        <w:tc>
          <w:tcPr>
            <w:tcW w:w="3412" w:type="dxa"/>
          </w:tcPr>
          <w:p w14:paraId="026BD7E5" w14:textId="77777777" w:rsidR="00CE03F1" w:rsidRPr="00AC5FEE" w:rsidRDefault="00CE03F1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</w:tcPr>
          <w:p w14:paraId="7E461E17" w14:textId="77777777" w:rsidR="00CE03F1" w:rsidRPr="00AC5FEE" w:rsidRDefault="002E1035" w:rsidP="0092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Avvocato</w:t>
            </w:r>
            <w:r w:rsidR="004768F4" w:rsidRPr="00AC5FEE">
              <w:rPr>
                <w:rFonts w:ascii="Garamond" w:hAnsi="Garamond"/>
                <w:iCs/>
              </w:rPr>
              <w:t>(Foro di Roma)</w:t>
            </w:r>
          </w:p>
        </w:tc>
      </w:tr>
      <w:bookmarkEnd w:id="2"/>
      <w:tr w:rsidR="00CE03F1" w:rsidRPr="00AC5FEE" w14:paraId="0C6F72EF" w14:textId="77777777" w:rsidTr="009B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</w:tcPr>
          <w:p w14:paraId="2C131070" w14:textId="77777777" w:rsidR="00CE03F1" w:rsidRPr="00AC5FEE" w:rsidRDefault="00CE03F1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726A55FA" w14:textId="77777777" w:rsidR="00CE03F1" w:rsidRPr="00AC5FEE" w:rsidRDefault="002E1035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Avv. Claudio Magnanti</w:t>
            </w:r>
          </w:p>
        </w:tc>
        <w:tc>
          <w:tcPr>
            <w:tcW w:w="3412" w:type="dxa"/>
            <w:shd w:val="clear" w:color="auto" w:fill="auto"/>
          </w:tcPr>
          <w:p w14:paraId="747147FC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  <w:shd w:val="clear" w:color="auto" w:fill="auto"/>
          </w:tcPr>
          <w:p w14:paraId="38E38B9A" w14:textId="77777777" w:rsidR="00CE03F1" w:rsidRPr="00AC5FEE" w:rsidRDefault="002E1035" w:rsidP="0092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Avvocato</w:t>
            </w:r>
            <w:r w:rsidR="004768F4" w:rsidRPr="00AC5FEE">
              <w:rPr>
                <w:rFonts w:ascii="Garamond" w:hAnsi="Garamond"/>
                <w:iCs/>
              </w:rPr>
              <w:t xml:space="preserve"> (Foro di Roma)</w:t>
            </w:r>
          </w:p>
        </w:tc>
      </w:tr>
      <w:tr w:rsidR="002E1035" w:rsidRPr="00AC5FEE" w14:paraId="5EC6B56A" w14:textId="77777777" w:rsidTr="009B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A98E217" w14:textId="77777777" w:rsidR="002E1035" w:rsidRPr="00AC5FEE" w:rsidRDefault="002E1035" w:rsidP="0010325B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9</w:t>
            </w:r>
          </w:p>
        </w:tc>
        <w:tc>
          <w:tcPr>
            <w:tcW w:w="3394" w:type="dxa"/>
          </w:tcPr>
          <w:p w14:paraId="462646B9" w14:textId="77777777" w:rsidR="002E1035" w:rsidRPr="00AC5FEE" w:rsidRDefault="0092570C" w:rsidP="0010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Dott.</w:t>
            </w:r>
            <w:r w:rsidR="002E1035" w:rsidRPr="00AC5FEE">
              <w:rPr>
                <w:rFonts w:ascii="Garamond" w:hAnsi="Garamond"/>
                <w:iCs/>
              </w:rPr>
              <w:t xml:space="preserve"> Andrea Gentili </w:t>
            </w:r>
          </w:p>
        </w:tc>
        <w:tc>
          <w:tcPr>
            <w:tcW w:w="3412" w:type="dxa"/>
          </w:tcPr>
          <w:p w14:paraId="45741427" w14:textId="77777777" w:rsidR="002E1035" w:rsidRPr="00AC5FEE" w:rsidRDefault="002E1035" w:rsidP="0010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</w:tcPr>
          <w:p w14:paraId="1135FA0E" w14:textId="77777777" w:rsidR="002E1035" w:rsidRPr="00AC5FEE" w:rsidRDefault="00F1340C" w:rsidP="0092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Cons. della Corte di Cassazione</w:t>
            </w:r>
          </w:p>
        </w:tc>
      </w:tr>
      <w:tr w:rsidR="00CE03F1" w:rsidRPr="00AC5FEE" w14:paraId="0F6436C9" w14:textId="77777777" w:rsidTr="009B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</w:tcPr>
          <w:p w14:paraId="082A848B" w14:textId="77777777" w:rsidR="00CE03F1" w:rsidRPr="00AC5FEE" w:rsidRDefault="0092570C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622B8496" w14:textId="77777777" w:rsidR="00CE03F1" w:rsidRPr="00AC5FEE" w:rsidRDefault="002E1035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Dott. Lilia Papoff</w:t>
            </w:r>
          </w:p>
        </w:tc>
        <w:tc>
          <w:tcPr>
            <w:tcW w:w="3412" w:type="dxa"/>
            <w:shd w:val="clear" w:color="auto" w:fill="auto"/>
          </w:tcPr>
          <w:p w14:paraId="3A8A6242" w14:textId="77777777" w:rsidR="00CE03F1" w:rsidRPr="00AC5FEE" w:rsidRDefault="00CE03F1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  <w:shd w:val="clear" w:color="auto" w:fill="auto"/>
          </w:tcPr>
          <w:p w14:paraId="69E849CD" w14:textId="77777777" w:rsidR="00CE03F1" w:rsidRPr="00AC5FEE" w:rsidRDefault="00F1340C" w:rsidP="0092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Giudice del Tribunale di Roma</w:t>
            </w:r>
          </w:p>
        </w:tc>
      </w:tr>
      <w:tr w:rsidR="002E1035" w:rsidRPr="00AC5FEE" w14:paraId="0E4A0EC7" w14:textId="77777777" w:rsidTr="009B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296736C" w14:textId="77777777" w:rsidR="002E1035" w:rsidRPr="00AC5FEE" w:rsidRDefault="002E1035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</w:t>
            </w:r>
            <w:r w:rsidR="0092570C" w:rsidRPr="00AC5FEE">
              <w:rPr>
                <w:rFonts w:ascii="Garamond" w:hAnsi="Garamond"/>
                <w:iCs/>
              </w:rPr>
              <w:t>1</w:t>
            </w:r>
          </w:p>
        </w:tc>
        <w:tc>
          <w:tcPr>
            <w:tcW w:w="3394" w:type="dxa"/>
          </w:tcPr>
          <w:p w14:paraId="30D6A4C4" w14:textId="77777777" w:rsidR="002E1035" w:rsidRPr="00AC5FEE" w:rsidRDefault="002E1035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Dott.ssa Carmen Cecere</w:t>
            </w:r>
          </w:p>
        </w:tc>
        <w:tc>
          <w:tcPr>
            <w:tcW w:w="3412" w:type="dxa"/>
          </w:tcPr>
          <w:p w14:paraId="357BC553" w14:textId="77777777" w:rsidR="002E1035" w:rsidRPr="00AC5FEE" w:rsidRDefault="002E1035" w:rsidP="00CE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</w:tcPr>
          <w:p w14:paraId="684DDDFD" w14:textId="77777777" w:rsidR="002E1035" w:rsidRPr="00AC5FEE" w:rsidRDefault="002E1035" w:rsidP="0092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Notaio</w:t>
            </w:r>
          </w:p>
        </w:tc>
      </w:tr>
      <w:tr w:rsidR="002E1035" w:rsidRPr="00AC5FEE" w14:paraId="068FD13B" w14:textId="77777777" w:rsidTr="009B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</w:tcPr>
          <w:p w14:paraId="4A258FEE" w14:textId="77777777" w:rsidR="002E1035" w:rsidRPr="00AC5FEE" w:rsidRDefault="002E1035" w:rsidP="00CE03F1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</w:t>
            </w:r>
            <w:r w:rsidR="0092570C" w:rsidRPr="00AC5FEE">
              <w:rPr>
                <w:rFonts w:ascii="Garamond" w:hAnsi="Garamond"/>
                <w:iCs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14:paraId="1E0F7AAD" w14:textId="77777777" w:rsidR="002E1035" w:rsidRPr="00AC5FEE" w:rsidRDefault="002E1035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Dott. Angelo Nigro</w:t>
            </w:r>
          </w:p>
        </w:tc>
        <w:tc>
          <w:tcPr>
            <w:tcW w:w="3412" w:type="dxa"/>
            <w:shd w:val="clear" w:color="auto" w:fill="auto"/>
          </w:tcPr>
          <w:p w14:paraId="52E1F0D3" w14:textId="77777777" w:rsidR="002E1035" w:rsidRPr="00AC5FEE" w:rsidRDefault="002E1035" w:rsidP="00CE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  <w:shd w:val="clear" w:color="auto" w:fill="auto"/>
          </w:tcPr>
          <w:p w14:paraId="40E0AE69" w14:textId="77777777" w:rsidR="0092570C" w:rsidRPr="00AC5FEE" w:rsidRDefault="002E1035" w:rsidP="0092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Notaio</w:t>
            </w:r>
          </w:p>
        </w:tc>
      </w:tr>
      <w:tr w:rsidR="0092570C" w:rsidRPr="00AC5FEE" w14:paraId="778728C0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65A8B2A" w14:textId="77777777" w:rsidR="0092570C" w:rsidRPr="00AC5FEE" w:rsidRDefault="0092570C" w:rsidP="00061863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13</w:t>
            </w:r>
          </w:p>
        </w:tc>
        <w:tc>
          <w:tcPr>
            <w:tcW w:w="3394" w:type="dxa"/>
            <w:shd w:val="clear" w:color="auto" w:fill="FFFF00"/>
          </w:tcPr>
          <w:p w14:paraId="6A99B614" w14:textId="433CC3D8" w:rsidR="0092570C" w:rsidRPr="00AC5FEE" w:rsidRDefault="0092570C" w:rsidP="0006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Avv. Donatella Cer</w:t>
            </w:r>
            <w:r w:rsidR="00061863" w:rsidRPr="00AC5FEE">
              <w:rPr>
                <w:rFonts w:ascii="Garamond" w:hAnsi="Garamond"/>
                <w:iCs/>
              </w:rPr>
              <w:t xml:space="preserve">è </w:t>
            </w:r>
          </w:p>
        </w:tc>
        <w:tc>
          <w:tcPr>
            <w:tcW w:w="3412" w:type="dxa"/>
            <w:shd w:val="clear" w:color="auto" w:fill="FFFF00"/>
          </w:tcPr>
          <w:p w14:paraId="25EB05B8" w14:textId="77777777" w:rsidR="0092570C" w:rsidRPr="00AC5FEE" w:rsidRDefault="0092570C" w:rsidP="0006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  <w:shd w:val="clear" w:color="auto" w:fill="FFFF00"/>
          </w:tcPr>
          <w:p w14:paraId="44471F43" w14:textId="77777777" w:rsidR="0092570C" w:rsidRPr="00AC5FEE" w:rsidRDefault="0092570C" w:rsidP="0006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Avvocato, componente del COA</w:t>
            </w:r>
          </w:p>
        </w:tc>
      </w:tr>
      <w:tr w:rsidR="0092570C" w:rsidRPr="00AC5FEE" w14:paraId="0934CFE8" w14:textId="77777777" w:rsidTr="0006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7333EAB" w14:textId="77777777" w:rsidR="0092570C" w:rsidRPr="00AC5FEE" w:rsidRDefault="0092570C" w:rsidP="00061863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14</w:t>
            </w:r>
          </w:p>
        </w:tc>
        <w:tc>
          <w:tcPr>
            <w:tcW w:w="3394" w:type="dxa"/>
            <w:shd w:val="clear" w:color="auto" w:fill="FFFF00"/>
          </w:tcPr>
          <w:p w14:paraId="23F7F5C6" w14:textId="0D321D8C" w:rsidR="0092570C" w:rsidRPr="00AC5FEE" w:rsidRDefault="0092570C" w:rsidP="0006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Avv. Paolo Voltaggio</w:t>
            </w:r>
            <w:r w:rsidR="00061863" w:rsidRPr="00AC5FEE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3412" w:type="dxa"/>
            <w:shd w:val="clear" w:color="auto" w:fill="FFFF00"/>
          </w:tcPr>
          <w:p w14:paraId="7A9C63A0" w14:textId="77777777" w:rsidR="0092570C" w:rsidRPr="00AC5FEE" w:rsidRDefault="0092570C" w:rsidP="0006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2388" w:type="dxa"/>
            <w:shd w:val="clear" w:color="auto" w:fill="FFFF00"/>
          </w:tcPr>
          <w:p w14:paraId="5CA6E1E4" w14:textId="77777777" w:rsidR="0092570C" w:rsidRPr="00AC5FEE" w:rsidRDefault="0092570C" w:rsidP="0006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Avvocato, componente del COA</w:t>
            </w:r>
          </w:p>
        </w:tc>
      </w:tr>
      <w:tr w:rsidR="003F6597" w:rsidRPr="00AC5FEE" w14:paraId="168390CD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6828B05" w14:textId="2CAE5158" w:rsidR="003F6597" w:rsidRPr="00AC5FEE" w:rsidRDefault="003F6597" w:rsidP="00061863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15</w:t>
            </w:r>
          </w:p>
        </w:tc>
        <w:tc>
          <w:tcPr>
            <w:tcW w:w="3394" w:type="dxa"/>
            <w:shd w:val="clear" w:color="auto" w:fill="FFFF00"/>
          </w:tcPr>
          <w:p w14:paraId="191C1669" w14:textId="10B0A1F7" w:rsidR="003F6597" w:rsidRPr="00AC5FEE" w:rsidRDefault="003F6597" w:rsidP="0006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Angelo Danilo De Santis</w:t>
            </w:r>
          </w:p>
        </w:tc>
        <w:tc>
          <w:tcPr>
            <w:tcW w:w="3412" w:type="dxa"/>
            <w:shd w:val="clear" w:color="auto" w:fill="FFFF00"/>
          </w:tcPr>
          <w:p w14:paraId="65947A95" w14:textId="09E42612" w:rsidR="003F6597" w:rsidRPr="00AC5FEE" w:rsidRDefault="003F6597" w:rsidP="0006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Università degli Studi Roma Tre</w:t>
            </w:r>
          </w:p>
        </w:tc>
        <w:tc>
          <w:tcPr>
            <w:tcW w:w="2388" w:type="dxa"/>
            <w:shd w:val="clear" w:color="auto" w:fill="FFFF00"/>
          </w:tcPr>
          <w:p w14:paraId="0C2F8810" w14:textId="6B36BEDB" w:rsidR="003F6597" w:rsidRPr="00AC5FEE" w:rsidRDefault="003F6597" w:rsidP="0006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Delegato dal Direttore del Dipartimento di Giurisprudenza</w:t>
            </w:r>
          </w:p>
        </w:tc>
      </w:tr>
    </w:tbl>
    <w:p w14:paraId="4A18B639" w14:textId="77777777" w:rsidR="00C9299E" w:rsidRPr="00AC5FEE" w:rsidRDefault="00C9299E" w:rsidP="00616B4A">
      <w:pPr>
        <w:rPr>
          <w:rFonts w:ascii="Garamond" w:hAnsi="Garamond"/>
          <w:iCs/>
        </w:rPr>
      </w:pPr>
    </w:p>
    <w:p w14:paraId="3113725D" w14:textId="77777777" w:rsidR="000E60CA" w:rsidRPr="00AC5FEE" w:rsidRDefault="00B90D58" w:rsidP="00061863">
      <w:pPr>
        <w:pStyle w:val="Titolo2"/>
        <w:spacing w:before="240"/>
        <w:rPr>
          <w:rFonts w:ascii="Garamond" w:hAnsi="Garamond"/>
          <w:iCs/>
          <w:vertAlign w:val="superscript"/>
        </w:rPr>
      </w:pPr>
      <w:bookmarkStart w:id="3" w:name="_Toc61441787"/>
      <w:r w:rsidRPr="00AC5FEE">
        <w:rPr>
          <w:rFonts w:ascii="Garamond" w:hAnsi="Garamond"/>
          <w:iCs/>
        </w:rPr>
        <w:t>Docenti dell’Ateneo impegnati nell’attività didattica</w:t>
      </w:r>
      <w:r w:rsidRPr="00AC5FEE">
        <w:rPr>
          <w:rFonts w:ascii="Garamond" w:hAnsi="Garamond"/>
          <w:iCs/>
          <w:vertAlign w:val="superscript"/>
        </w:rPr>
        <w:t>*</w:t>
      </w:r>
    </w:p>
    <w:tbl>
      <w:tblPr>
        <w:tblStyle w:val="Tabellagriglia4-colore11"/>
        <w:tblW w:w="9634" w:type="dxa"/>
        <w:tblLook w:val="04A0" w:firstRow="1" w:lastRow="0" w:firstColumn="1" w:lastColumn="0" w:noHBand="0" w:noVBand="1"/>
      </w:tblPr>
      <w:tblGrid>
        <w:gridCol w:w="328"/>
        <w:gridCol w:w="3225"/>
        <w:gridCol w:w="3295"/>
        <w:gridCol w:w="1758"/>
        <w:gridCol w:w="1028"/>
      </w:tblGrid>
      <w:tr w:rsidR="005A2ECC" w:rsidRPr="00AC5FEE" w14:paraId="5A06668E" w14:textId="77777777" w:rsidTr="0006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52172277" w14:textId="77777777" w:rsidR="005A2ECC" w:rsidRPr="00AC5FEE" w:rsidRDefault="005A2ECC" w:rsidP="008206D4">
            <w:pPr>
              <w:rPr>
                <w:rFonts w:ascii="Garamond" w:hAnsi="Garamond"/>
                <w:iCs/>
              </w:rPr>
            </w:pPr>
          </w:p>
        </w:tc>
        <w:tc>
          <w:tcPr>
            <w:tcW w:w="3232" w:type="dxa"/>
          </w:tcPr>
          <w:p w14:paraId="5C921069" w14:textId="77777777" w:rsidR="005A2ECC" w:rsidRPr="00AC5FEE" w:rsidRDefault="005A2ECC" w:rsidP="00820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Nominativo</w:t>
            </w:r>
          </w:p>
        </w:tc>
        <w:tc>
          <w:tcPr>
            <w:tcW w:w="3299" w:type="dxa"/>
          </w:tcPr>
          <w:p w14:paraId="6A8C7C89" w14:textId="77777777" w:rsidR="005A2ECC" w:rsidRPr="00AC5FEE" w:rsidRDefault="005A2ECC" w:rsidP="00820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Dipartimento/Ente</w:t>
            </w:r>
          </w:p>
        </w:tc>
        <w:tc>
          <w:tcPr>
            <w:tcW w:w="1760" w:type="dxa"/>
          </w:tcPr>
          <w:p w14:paraId="2A927F4B" w14:textId="77777777" w:rsidR="005A2ECC" w:rsidRPr="00AC5FEE" w:rsidRDefault="005A2ECC" w:rsidP="00820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Qualifica</w:t>
            </w:r>
          </w:p>
        </w:tc>
        <w:tc>
          <w:tcPr>
            <w:tcW w:w="1015" w:type="dxa"/>
          </w:tcPr>
          <w:p w14:paraId="512A2CD2" w14:textId="77777777" w:rsidR="005A2ECC" w:rsidRPr="00AC5FEE" w:rsidRDefault="005A2ECC" w:rsidP="00820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Numero di CFU impartiti</w:t>
            </w:r>
          </w:p>
        </w:tc>
      </w:tr>
      <w:tr w:rsidR="005A2ECC" w:rsidRPr="00AC5FEE" w14:paraId="357D2BD2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42992F80" w14:textId="77777777" w:rsidR="005A2ECC" w:rsidRPr="00AC5FEE" w:rsidRDefault="005A2ECC" w:rsidP="008206D4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14:paraId="09C01A25" w14:textId="7E6BA305" w:rsidR="005A2ECC" w:rsidRPr="00AC5FEE" w:rsidRDefault="003F6597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Prof.ssa M.A. Sandulli</w:t>
            </w:r>
          </w:p>
        </w:tc>
        <w:tc>
          <w:tcPr>
            <w:tcW w:w="3299" w:type="dxa"/>
            <w:shd w:val="clear" w:color="auto" w:fill="auto"/>
          </w:tcPr>
          <w:p w14:paraId="29B7AC59" w14:textId="35374EB1" w:rsidR="005A2ECC" w:rsidRPr="00AC5FEE" w:rsidRDefault="003F6597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065BA0F0" w14:textId="44B9779A" w:rsidR="005A2ECC" w:rsidRPr="00AC5FEE" w:rsidRDefault="003F6597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0439B90F" w14:textId="1A2E312E" w:rsidR="005A2ECC" w:rsidRPr="00AC5FEE" w:rsidRDefault="003F6597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4</w:t>
            </w:r>
          </w:p>
        </w:tc>
      </w:tr>
      <w:tr w:rsidR="005A2ECC" w:rsidRPr="00AC5FEE" w14:paraId="2FD4866C" w14:textId="77777777" w:rsidTr="0006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1E06FA0C" w14:textId="77777777" w:rsidR="005A2ECC" w:rsidRPr="00AC5FEE" w:rsidRDefault="005A2ECC" w:rsidP="008206D4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0CB36146" w14:textId="075DBACA" w:rsidR="005A2ECC" w:rsidRPr="00AC5FEE" w:rsidRDefault="003F6597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Francesco Macario</w:t>
            </w:r>
          </w:p>
        </w:tc>
        <w:tc>
          <w:tcPr>
            <w:tcW w:w="3299" w:type="dxa"/>
            <w:shd w:val="clear" w:color="auto" w:fill="auto"/>
          </w:tcPr>
          <w:p w14:paraId="58A775C6" w14:textId="4BC48598" w:rsidR="005A2ECC" w:rsidRPr="00AC5FEE" w:rsidRDefault="003F6597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2B5E0160" w14:textId="4617480C" w:rsidR="005A2ECC" w:rsidRPr="00AC5FEE" w:rsidRDefault="003F6597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50678E8D" w14:textId="6EB82197" w:rsidR="005A2ECC" w:rsidRPr="00AC5FEE" w:rsidRDefault="003F6597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2</w:t>
            </w:r>
          </w:p>
        </w:tc>
      </w:tr>
      <w:tr w:rsidR="003F6597" w:rsidRPr="00AC5FEE" w14:paraId="653F9CE0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0735B6DA" w14:textId="77777777" w:rsidR="003F6597" w:rsidRPr="00AC5FEE" w:rsidRDefault="003F6597" w:rsidP="003F6597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14:paraId="32B485F7" w14:textId="1D3BC6FB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Luca Marafioti</w:t>
            </w:r>
          </w:p>
        </w:tc>
        <w:tc>
          <w:tcPr>
            <w:tcW w:w="3299" w:type="dxa"/>
            <w:shd w:val="clear" w:color="auto" w:fill="auto"/>
          </w:tcPr>
          <w:p w14:paraId="5284141E" w14:textId="263DD2D5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3004B65D" w14:textId="2CCE0B9F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3FD4E41A" w14:textId="194D5285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4</w:t>
            </w:r>
          </w:p>
        </w:tc>
      </w:tr>
      <w:tr w:rsidR="003F6597" w:rsidRPr="00AC5FEE" w14:paraId="7203AE03" w14:textId="77777777" w:rsidTr="0006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547218A3" w14:textId="77777777" w:rsidR="003F6597" w:rsidRPr="00AC5FEE" w:rsidRDefault="003F6597" w:rsidP="003F6597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14:paraId="38280832" w14:textId="2C2B195A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Gianluca Bertolotti</w:t>
            </w:r>
          </w:p>
        </w:tc>
        <w:tc>
          <w:tcPr>
            <w:tcW w:w="3299" w:type="dxa"/>
            <w:shd w:val="clear" w:color="auto" w:fill="auto"/>
          </w:tcPr>
          <w:p w14:paraId="72CF3DFA" w14:textId="16770A3C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13899B88" w14:textId="6FD04D80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21205FB0" w14:textId="0C7865FE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1</w:t>
            </w:r>
          </w:p>
        </w:tc>
      </w:tr>
      <w:tr w:rsidR="003F6597" w:rsidRPr="00AC5FEE" w14:paraId="4E9E209F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1237A972" w14:textId="77777777" w:rsidR="003F6597" w:rsidRPr="00AC5FEE" w:rsidRDefault="003F6597" w:rsidP="003F6597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14:paraId="7C6C33BB" w14:textId="4678EFD1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Enrico Mezzetti</w:t>
            </w:r>
          </w:p>
        </w:tc>
        <w:tc>
          <w:tcPr>
            <w:tcW w:w="3299" w:type="dxa"/>
            <w:shd w:val="clear" w:color="auto" w:fill="auto"/>
          </w:tcPr>
          <w:p w14:paraId="5E098B69" w14:textId="7A7EA537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2F362C5D" w14:textId="6795158E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4C50B0DE" w14:textId="28950A28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3</w:t>
            </w:r>
          </w:p>
        </w:tc>
      </w:tr>
      <w:tr w:rsidR="003F6597" w:rsidRPr="00AC5FEE" w14:paraId="4196A7D5" w14:textId="77777777" w:rsidTr="0006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235643CA" w14:textId="77777777" w:rsidR="003F6597" w:rsidRPr="00AC5FEE" w:rsidRDefault="003F6597" w:rsidP="003F6597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14:paraId="3F734F8F" w14:textId="6957211A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Angelo Danilo De Santis</w:t>
            </w:r>
          </w:p>
        </w:tc>
        <w:tc>
          <w:tcPr>
            <w:tcW w:w="3299" w:type="dxa"/>
            <w:shd w:val="clear" w:color="auto" w:fill="auto"/>
          </w:tcPr>
          <w:p w14:paraId="45BFFD1C" w14:textId="5D68DC0D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715E050B" w14:textId="1ACEB50B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3EF46A16" w14:textId="4E9DDDC7" w:rsidR="003F6597" w:rsidRPr="00AC5FEE" w:rsidRDefault="003F6597" w:rsidP="003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2</w:t>
            </w:r>
          </w:p>
        </w:tc>
      </w:tr>
      <w:tr w:rsidR="003F6597" w:rsidRPr="00AC5FEE" w14:paraId="698F7C0B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4BB1680D" w14:textId="77777777" w:rsidR="003F6597" w:rsidRPr="00AC5FEE" w:rsidRDefault="003F6597" w:rsidP="003F6597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14:paraId="6FF1941C" w14:textId="5822C163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Prof. Giuseppe Ruffini</w:t>
            </w:r>
          </w:p>
        </w:tc>
        <w:tc>
          <w:tcPr>
            <w:tcW w:w="3299" w:type="dxa"/>
            <w:shd w:val="clear" w:color="auto" w:fill="auto"/>
          </w:tcPr>
          <w:p w14:paraId="21CBEAC3" w14:textId="07042411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Giurisprudenza – Roma Tre</w:t>
            </w:r>
          </w:p>
        </w:tc>
        <w:tc>
          <w:tcPr>
            <w:tcW w:w="1760" w:type="dxa"/>
            <w:shd w:val="clear" w:color="auto" w:fill="auto"/>
          </w:tcPr>
          <w:p w14:paraId="26FA0698" w14:textId="44E85513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 xml:space="preserve">Professore </w:t>
            </w:r>
          </w:p>
        </w:tc>
        <w:tc>
          <w:tcPr>
            <w:tcW w:w="1015" w:type="dxa"/>
            <w:shd w:val="clear" w:color="auto" w:fill="auto"/>
          </w:tcPr>
          <w:p w14:paraId="60DBC132" w14:textId="4861DFCC" w:rsidR="003F6597" w:rsidRPr="00AC5FEE" w:rsidRDefault="003F6597" w:rsidP="003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2</w:t>
            </w:r>
          </w:p>
        </w:tc>
      </w:tr>
      <w:tr w:rsidR="005A2ECC" w:rsidRPr="00AC5FEE" w14:paraId="2D96A7A5" w14:textId="77777777" w:rsidTr="0006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4096ACE1" w14:textId="77777777" w:rsidR="005A2ECC" w:rsidRPr="00AC5FEE" w:rsidRDefault="005A2ECC" w:rsidP="008206D4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14:paraId="6F730961" w14:textId="77777777" w:rsidR="005A2ECC" w:rsidRPr="00AC5FEE" w:rsidRDefault="005A2ECC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3299" w:type="dxa"/>
            <w:shd w:val="clear" w:color="auto" w:fill="auto"/>
          </w:tcPr>
          <w:p w14:paraId="2B3BBFAE" w14:textId="77777777" w:rsidR="005A2ECC" w:rsidRPr="00AC5FEE" w:rsidRDefault="005A2ECC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760" w:type="dxa"/>
            <w:shd w:val="clear" w:color="auto" w:fill="auto"/>
          </w:tcPr>
          <w:p w14:paraId="2E35505A" w14:textId="77777777" w:rsidR="005A2ECC" w:rsidRPr="00AC5FEE" w:rsidRDefault="005A2ECC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015" w:type="dxa"/>
            <w:shd w:val="clear" w:color="auto" w:fill="auto"/>
          </w:tcPr>
          <w:p w14:paraId="4E5853E0" w14:textId="77777777" w:rsidR="005A2ECC" w:rsidRPr="00AC5FEE" w:rsidRDefault="005A2ECC" w:rsidP="00820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5A2ECC" w:rsidRPr="00AC5FEE" w14:paraId="4215ABCB" w14:textId="77777777" w:rsidTr="0006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auto"/>
          </w:tcPr>
          <w:p w14:paraId="07AA34AB" w14:textId="77777777" w:rsidR="005A2ECC" w:rsidRPr="00AC5FEE" w:rsidRDefault="005A2ECC" w:rsidP="008206D4">
            <w:pPr>
              <w:rPr>
                <w:rFonts w:ascii="Garamond" w:hAnsi="Garamond"/>
                <w:iCs/>
              </w:rPr>
            </w:pPr>
            <w:r w:rsidRPr="00AC5FEE">
              <w:rPr>
                <w:rFonts w:ascii="Garamond" w:hAnsi="Garamond"/>
                <w:iCs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14:paraId="27B341CA" w14:textId="77777777" w:rsidR="005A2ECC" w:rsidRPr="00AC5FEE" w:rsidRDefault="005A2ECC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3299" w:type="dxa"/>
            <w:shd w:val="clear" w:color="auto" w:fill="auto"/>
          </w:tcPr>
          <w:p w14:paraId="22EFA8AB" w14:textId="77777777" w:rsidR="005A2ECC" w:rsidRPr="00AC5FEE" w:rsidRDefault="005A2ECC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760" w:type="dxa"/>
            <w:shd w:val="clear" w:color="auto" w:fill="auto"/>
          </w:tcPr>
          <w:p w14:paraId="5F266A22" w14:textId="77777777" w:rsidR="005A2ECC" w:rsidRPr="00AC5FEE" w:rsidRDefault="005A2ECC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015" w:type="dxa"/>
            <w:shd w:val="clear" w:color="auto" w:fill="auto"/>
          </w:tcPr>
          <w:p w14:paraId="5FC2752A" w14:textId="77777777" w:rsidR="005A2ECC" w:rsidRPr="00AC5FEE" w:rsidRDefault="005A2ECC" w:rsidP="00820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</w:tbl>
    <w:p w14:paraId="546C54ED" w14:textId="77777777" w:rsidR="00B90D58" w:rsidRPr="00AC5FEE" w:rsidRDefault="00B90D58" w:rsidP="000E60CA">
      <w:pPr>
        <w:rPr>
          <w:rFonts w:ascii="Garamond" w:hAnsi="Garamond"/>
          <w:iCs/>
        </w:rPr>
      </w:pPr>
    </w:p>
    <w:p w14:paraId="5B02DB31" w14:textId="77777777" w:rsidR="000E60CA" w:rsidRPr="00AC5FEE" w:rsidRDefault="00B90D58" w:rsidP="005F65BB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*Sono indicati i docenti dell’Ateneo che saranno impegnati nella prossima edizione del corso</w:t>
      </w:r>
      <w:r w:rsidR="005812C2" w:rsidRPr="00AC5FEE">
        <w:rPr>
          <w:rFonts w:ascii="Garamond" w:hAnsi="Garamond"/>
          <w:iCs/>
        </w:rPr>
        <w:t>. Di norma almeno il 30% dei CFU dovrà corrispondere ad attività didattiche impartite da docenti interni all’ateneo. Nel caso di Corsi attivati in convenzione con istituzioni di studio e di ricerca di alta qualificazione, pubbliche o private, almeno il 20% dei CFU dovrà corrispondere ad attività didattiche impartite da docenti interni all’ateneo.</w:t>
      </w:r>
      <w:r w:rsidR="000E60CA" w:rsidRPr="00AC5FEE">
        <w:rPr>
          <w:rFonts w:ascii="Garamond" w:hAnsi="Garamond"/>
          <w:iCs/>
        </w:rPr>
        <w:br w:type="page"/>
      </w:r>
    </w:p>
    <w:p w14:paraId="179FD180" w14:textId="77777777" w:rsidR="009F7850" w:rsidRPr="00AC5FEE" w:rsidRDefault="009F7850" w:rsidP="009F7850">
      <w:pPr>
        <w:pStyle w:val="Titolo1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lastRenderedPageBreak/>
        <w:t>PARTE II - REGOLAMENTO DIDATTICO ORGANIZZATIVO</w:t>
      </w:r>
      <w:bookmarkEnd w:id="3"/>
    </w:p>
    <w:p w14:paraId="6934E826" w14:textId="77777777" w:rsidR="009F7850" w:rsidRPr="00AC5FEE" w:rsidRDefault="009F7850" w:rsidP="009F7850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Indirizzo web del corso</w:t>
      </w:r>
      <w:r w:rsidRPr="00AC5FEE">
        <w:rPr>
          <w:rFonts w:ascii="Garamond" w:hAnsi="Garamond"/>
          <w:iCs/>
        </w:rPr>
        <w:tab/>
      </w:r>
    </w:p>
    <w:p w14:paraId="2DBAF30A" w14:textId="77777777" w:rsidR="0056457A" w:rsidRPr="00AC5FEE" w:rsidRDefault="0056457A" w:rsidP="0056457A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https://www.uniroma3.it/didattica/post-lauream/corso-di-formazione-obbligatoria-per-laccesso-alla-professione-di-avvocato/</w:t>
      </w:r>
    </w:p>
    <w:p w14:paraId="780A9C6C" w14:textId="77777777" w:rsidR="0056457A" w:rsidRPr="00AC5FEE" w:rsidRDefault="0056457A" w:rsidP="0056457A">
      <w:pPr>
        <w:rPr>
          <w:rFonts w:ascii="Garamond" w:hAnsi="Garamond"/>
          <w:iCs/>
        </w:rPr>
      </w:pPr>
    </w:p>
    <w:p w14:paraId="4A1FDA9D" w14:textId="77777777" w:rsidR="00C73721" w:rsidRPr="00AC5FEE" w:rsidRDefault="00C73721" w:rsidP="00C73721">
      <w:pPr>
        <w:pStyle w:val="Titolo2"/>
        <w:spacing w:before="120"/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</w:pPr>
      <w:r w:rsidRPr="00AC5FEE"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  <w:t xml:space="preserve">Il Corso di formazione persegue gli obiettivi didattici e formativi del Regolamento adottato con Decreto del Ministro della Giustizia 9 febbraio 2018, n. 17, volto a disciplinare i corsi di formazione obbligatori dei praticanti avvocati durante il periodo di tirocinio, per assicurare agli stessi praticanti avvocati le nozioni teoriche e pratiche necessarie per il superamento dell’esame di Stato di abilitazione all’esercizio della professione forense. </w:t>
      </w:r>
    </w:p>
    <w:p w14:paraId="43128AC8" w14:textId="77777777" w:rsidR="002267A8" w:rsidRPr="00AC5FEE" w:rsidRDefault="009F7850" w:rsidP="002267A8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Obiettivi formativi specifici del Corso</w:t>
      </w:r>
    </w:p>
    <w:p w14:paraId="3962FB04" w14:textId="41FC9E63" w:rsidR="00C73721" w:rsidRPr="00AC5FEE" w:rsidRDefault="00C73721" w:rsidP="00C73721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Assicurare ai partecipanti una formazione di tipo teorico-pratico, impostata tanto sulla didattica istituzionale, quanto sull’analisi casistica e sull’approfondimento pratico.</w:t>
      </w:r>
      <w:r w:rsidRPr="00AC5FEE">
        <w:rPr>
          <w:rStyle w:val="eop"/>
          <w:rFonts w:ascii="Garamond" w:hAnsi="Garamond"/>
          <w:iCs/>
        </w:rPr>
        <w:t> </w:t>
      </w:r>
    </w:p>
    <w:p w14:paraId="2544928F" w14:textId="13552026" w:rsidR="00C73721" w:rsidRPr="00AC5FEE" w:rsidRDefault="00C73721" w:rsidP="00C73721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 xml:space="preserve">Il programma del Corso è definito dal Consiglio Direttivo </w:t>
      </w:r>
      <w:r w:rsidR="003F6597" w:rsidRPr="00AC5FEE">
        <w:rPr>
          <w:rStyle w:val="normaltextrun"/>
          <w:rFonts w:ascii="Garamond" w:hAnsi="Garamond"/>
          <w:iCs/>
        </w:rPr>
        <w:t>del Corso</w:t>
      </w:r>
      <w:r w:rsidRPr="00AC5FEE">
        <w:rPr>
          <w:rStyle w:val="normaltextrun"/>
          <w:rFonts w:ascii="Garamond" w:hAnsi="Garamond"/>
          <w:iCs/>
        </w:rPr>
        <w:t xml:space="preserve"> integrato da due Avvocati nominati dal</w:t>
      </w:r>
      <w:r w:rsidR="005F65BB" w:rsidRPr="00AC5FEE">
        <w:rPr>
          <w:rStyle w:val="normaltextrun"/>
          <w:rFonts w:ascii="Garamond" w:hAnsi="Garamond"/>
          <w:iCs/>
        </w:rPr>
        <w:t xml:space="preserve"> Consiglio dell’</w:t>
      </w:r>
      <w:r w:rsidRPr="00AC5FEE">
        <w:rPr>
          <w:rStyle w:val="normaltextrun"/>
          <w:rFonts w:ascii="Garamond" w:hAnsi="Garamond"/>
          <w:iCs/>
        </w:rPr>
        <w:t>Ordine degli Avvocati di Roma.</w:t>
      </w:r>
      <w:r w:rsidR="003F6597" w:rsidRPr="00AC5FEE">
        <w:rPr>
          <w:rStyle w:val="normaltextrun"/>
          <w:rFonts w:ascii="Garamond" w:hAnsi="Garamond"/>
          <w:iCs/>
        </w:rPr>
        <w:t xml:space="preserve"> </w:t>
      </w:r>
    </w:p>
    <w:p w14:paraId="52B74413" w14:textId="76877A55" w:rsidR="00C73721" w:rsidRPr="00AC5FEE" w:rsidRDefault="00C73721" w:rsidP="00C73721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Il Corso persegue in ogni caso l’obiettivo di assicurare ai partecipanti un contributo alla preparazione specifica per l’esercizio della professione di avvocato di tipo teorico-pratico, impostata sulla metodologia casistica, risalendo ai principi attraverso l’esame di casi e sentenze.</w:t>
      </w:r>
      <w:r w:rsidR="003F6597" w:rsidRPr="00AC5FEE">
        <w:rPr>
          <w:rStyle w:val="normaltextrun"/>
          <w:rFonts w:ascii="Garamond" w:hAnsi="Garamond"/>
          <w:iCs/>
        </w:rPr>
        <w:t xml:space="preserve"> </w:t>
      </w:r>
    </w:p>
    <w:p w14:paraId="5BBB7BB8" w14:textId="77777777" w:rsidR="00C73721" w:rsidRPr="00AC5FEE" w:rsidRDefault="00C73721" w:rsidP="00C73721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In particolare, le lezioni e le esercitazioni avranno ad oggetto le seguenti materie:</w:t>
      </w:r>
      <w:r w:rsidRPr="00AC5FEE">
        <w:rPr>
          <w:rStyle w:val="eop"/>
          <w:rFonts w:ascii="Garamond" w:hAnsi="Garamond"/>
          <w:iCs/>
        </w:rPr>
        <w:t> </w:t>
      </w:r>
    </w:p>
    <w:p w14:paraId="4286347C" w14:textId="77777777" w:rsidR="00C73721" w:rsidRPr="00AC5FEE" w:rsidRDefault="00C73721" w:rsidP="00C73721">
      <w:pPr>
        <w:pStyle w:val="paragraph"/>
        <w:numPr>
          <w:ilvl w:val="0"/>
          <w:numId w:val="7"/>
        </w:numPr>
        <w:spacing w:before="0" w:beforeAutospacing="0" w:after="0" w:afterAutospacing="0"/>
        <w:ind w:left="90" w:firstLine="60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Diritto civile, diritto penale, diritto amministrativo.</w:t>
      </w:r>
      <w:r w:rsidRPr="00AC5FEE">
        <w:rPr>
          <w:rStyle w:val="eop"/>
          <w:rFonts w:ascii="Garamond" w:hAnsi="Garamond"/>
          <w:iCs/>
        </w:rPr>
        <w:t> </w:t>
      </w:r>
    </w:p>
    <w:p w14:paraId="31984F71" w14:textId="77777777" w:rsidR="00C73721" w:rsidRPr="00AC5FEE" w:rsidRDefault="00C73721" w:rsidP="00C73721">
      <w:pPr>
        <w:pStyle w:val="paragraph"/>
        <w:numPr>
          <w:ilvl w:val="0"/>
          <w:numId w:val="8"/>
        </w:numPr>
        <w:spacing w:before="0" w:beforeAutospacing="0" w:after="0" w:afterAutospacing="0"/>
        <w:ind w:left="90" w:firstLine="60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 xml:space="preserve">Diritto processuale civile, </w:t>
      </w:r>
      <w:r w:rsidR="005F65BB" w:rsidRPr="00AC5FEE">
        <w:rPr>
          <w:rStyle w:val="normaltextrun"/>
          <w:rFonts w:ascii="Garamond" w:hAnsi="Garamond"/>
          <w:iCs/>
        </w:rPr>
        <w:t xml:space="preserve">processuale </w:t>
      </w:r>
      <w:r w:rsidRPr="00AC5FEE">
        <w:rPr>
          <w:rStyle w:val="normaltextrun"/>
          <w:rFonts w:ascii="Garamond" w:hAnsi="Garamond"/>
          <w:iCs/>
        </w:rPr>
        <w:t>penale,</w:t>
      </w:r>
      <w:r w:rsidR="005F65BB" w:rsidRPr="00AC5FEE">
        <w:rPr>
          <w:rStyle w:val="normaltextrun"/>
          <w:rFonts w:ascii="Garamond" w:hAnsi="Garamond"/>
          <w:iCs/>
        </w:rPr>
        <w:t xml:space="preserve"> processuale</w:t>
      </w:r>
      <w:r w:rsidRPr="00AC5FEE">
        <w:rPr>
          <w:rStyle w:val="normaltextrun"/>
          <w:rFonts w:ascii="Garamond" w:hAnsi="Garamond"/>
          <w:iCs/>
        </w:rPr>
        <w:t xml:space="preserve"> amministrativo.</w:t>
      </w:r>
      <w:r w:rsidRPr="00AC5FEE">
        <w:rPr>
          <w:rStyle w:val="eop"/>
          <w:rFonts w:ascii="Garamond" w:hAnsi="Garamond"/>
          <w:iCs/>
        </w:rPr>
        <w:t> </w:t>
      </w:r>
    </w:p>
    <w:p w14:paraId="3B2C6616" w14:textId="77777777" w:rsidR="00C73721" w:rsidRPr="00AC5FEE" w:rsidRDefault="00C73721" w:rsidP="00C73721">
      <w:pPr>
        <w:pStyle w:val="paragraph"/>
        <w:numPr>
          <w:ilvl w:val="0"/>
          <w:numId w:val="9"/>
        </w:numPr>
        <w:spacing w:before="0" w:beforeAutospacing="0" w:after="0" w:afterAutospacing="0"/>
        <w:ind w:left="90" w:firstLine="60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Tecniche di redazione degli atti giudiziari.</w:t>
      </w:r>
      <w:r w:rsidRPr="00AC5FEE">
        <w:rPr>
          <w:rStyle w:val="eop"/>
          <w:rFonts w:ascii="Garamond" w:hAnsi="Garamond"/>
          <w:iCs/>
        </w:rPr>
        <w:t> </w:t>
      </w:r>
    </w:p>
    <w:p w14:paraId="31553123" w14:textId="61868356" w:rsidR="00C73721" w:rsidRPr="00AC5FEE" w:rsidRDefault="00C73721" w:rsidP="00C73721">
      <w:pPr>
        <w:pStyle w:val="paragraph"/>
        <w:numPr>
          <w:ilvl w:val="0"/>
          <w:numId w:val="10"/>
        </w:numPr>
        <w:spacing w:before="0" w:beforeAutospacing="0" w:after="0" w:afterAutospacing="0"/>
        <w:ind w:left="90" w:firstLine="60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Ordinamento e deontologia forense.</w:t>
      </w:r>
      <w:r w:rsidR="003F6597" w:rsidRPr="00AC5FEE">
        <w:rPr>
          <w:rStyle w:val="normaltextrun"/>
          <w:rFonts w:ascii="Garamond" w:hAnsi="Garamond"/>
          <w:iCs/>
        </w:rPr>
        <w:t xml:space="preserve"> </w:t>
      </w:r>
    </w:p>
    <w:p w14:paraId="2C4AC8B5" w14:textId="43BEFFA9" w:rsidR="00C73721" w:rsidRPr="00AC5FEE" w:rsidRDefault="005F65BB" w:rsidP="00C73721">
      <w:pPr>
        <w:pStyle w:val="paragraph"/>
        <w:numPr>
          <w:ilvl w:val="0"/>
          <w:numId w:val="11"/>
        </w:numPr>
        <w:spacing w:before="0" w:beforeAutospacing="0" w:after="0" w:afterAutospacing="0"/>
        <w:ind w:left="90" w:firstLine="60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Tecniche</w:t>
      </w:r>
      <w:r w:rsidR="003F6597" w:rsidRPr="00AC5FEE">
        <w:rPr>
          <w:rStyle w:val="normaltextrun"/>
          <w:rFonts w:ascii="Garamond" w:hAnsi="Garamond"/>
          <w:iCs/>
        </w:rPr>
        <w:t xml:space="preserve"> </w:t>
      </w:r>
      <w:r w:rsidR="00C73721" w:rsidRPr="00AC5FEE">
        <w:rPr>
          <w:rStyle w:val="normaltextrun"/>
          <w:rFonts w:ascii="Garamond" w:hAnsi="Garamond"/>
          <w:iCs/>
        </w:rPr>
        <w:t>di ricerca telematica delle fonti e del precedente giurisprudenziale.</w:t>
      </w:r>
      <w:r w:rsidR="003F6597" w:rsidRPr="00AC5FEE">
        <w:rPr>
          <w:rStyle w:val="normaltextrun"/>
          <w:rFonts w:ascii="Garamond" w:hAnsi="Garamond"/>
          <w:iCs/>
        </w:rPr>
        <w:t xml:space="preserve"> </w:t>
      </w:r>
    </w:p>
    <w:p w14:paraId="4C029C0C" w14:textId="77777777" w:rsidR="009F7850" w:rsidRPr="00AC5FEE" w:rsidRDefault="00C73721" w:rsidP="0010325B">
      <w:pPr>
        <w:pStyle w:val="paragraph"/>
        <w:numPr>
          <w:ilvl w:val="0"/>
          <w:numId w:val="12"/>
        </w:numPr>
        <w:spacing w:before="0" w:beforeAutospacing="0" w:after="0" w:afterAutospacing="0"/>
        <w:ind w:left="90" w:firstLine="600"/>
        <w:jc w:val="both"/>
        <w:textAlignment w:val="baseline"/>
        <w:rPr>
          <w:rFonts w:ascii="Garamond" w:hAnsi="Garamond"/>
          <w:iCs/>
        </w:rPr>
      </w:pPr>
      <w:r w:rsidRPr="00AC5FEE">
        <w:rPr>
          <w:rStyle w:val="normaltextrun"/>
          <w:rFonts w:ascii="Garamond" w:hAnsi="Garamond"/>
          <w:iCs/>
        </w:rPr>
        <w:t>Teoria e pratica del linguaggio giuridico.</w:t>
      </w:r>
      <w:r w:rsidRPr="00AC5FEE">
        <w:rPr>
          <w:rStyle w:val="eop"/>
          <w:rFonts w:ascii="Garamond" w:hAnsi="Garamond"/>
          <w:iCs/>
        </w:rPr>
        <w:t> </w:t>
      </w:r>
    </w:p>
    <w:p w14:paraId="1B295F77" w14:textId="77777777" w:rsidR="002267A8" w:rsidRPr="00AC5FEE" w:rsidRDefault="009F7850" w:rsidP="008B09DD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Sbocchi occupazional</w:t>
      </w:r>
      <w:r w:rsidR="002267A8" w:rsidRPr="00AC5FEE">
        <w:rPr>
          <w:rFonts w:ascii="Garamond" w:hAnsi="Garamond"/>
          <w:iCs/>
        </w:rPr>
        <w:t>i</w:t>
      </w:r>
    </w:p>
    <w:p w14:paraId="1D400950" w14:textId="77777777" w:rsidR="009F7850" w:rsidRPr="00AC5FEE" w:rsidRDefault="00C73721" w:rsidP="009F7850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Professione di avvocato.</w:t>
      </w:r>
    </w:p>
    <w:p w14:paraId="3CB1F491" w14:textId="77777777" w:rsidR="002267A8" w:rsidRPr="00AC5FEE" w:rsidRDefault="009F7850" w:rsidP="002267A8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 xml:space="preserve">Requisiti per l’ammissione, criteri di selezione e riconoscimento delle competenze pregresse </w:t>
      </w:r>
      <w:r w:rsidRPr="00AC5FEE">
        <w:rPr>
          <w:rFonts w:ascii="Garamond" w:hAnsi="Garamond"/>
          <w:iCs/>
        </w:rPr>
        <w:tab/>
      </w:r>
    </w:p>
    <w:p w14:paraId="1200227D" w14:textId="2227E845" w:rsidR="009A066B" w:rsidRPr="00AC5FEE" w:rsidRDefault="009A066B" w:rsidP="009F7850">
      <w:pPr>
        <w:rPr>
          <w:rFonts w:ascii="Garamond" w:hAnsi="Garamond"/>
          <w:iCs/>
          <w:shd w:val="clear" w:color="auto" w:fill="FFFFFF" w:themeFill="background1"/>
        </w:rPr>
      </w:pPr>
      <w:r w:rsidRPr="00AC5FEE">
        <w:rPr>
          <w:rFonts w:ascii="Garamond" w:hAnsi="Garamond"/>
          <w:iCs/>
        </w:rPr>
        <w:t>La scadenza delle domande di ammissione</w:t>
      </w:r>
      <w:r w:rsidR="000352FD" w:rsidRPr="00AC5FEE">
        <w:rPr>
          <w:rFonts w:ascii="Garamond" w:hAnsi="Garamond"/>
          <w:iCs/>
        </w:rPr>
        <w:t xml:space="preserve"> al Corso</w:t>
      </w:r>
      <w:r w:rsidRPr="00AC5FEE">
        <w:rPr>
          <w:rFonts w:ascii="Garamond" w:hAnsi="Garamond"/>
          <w:iCs/>
        </w:rPr>
        <w:t xml:space="preserve"> è fissata al </w:t>
      </w:r>
      <w:r w:rsidR="00670D0C" w:rsidRPr="00AC5FEE">
        <w:rPr>
          <w:rFonts w:ascii="Garamond" w:hAnsi="Garamond"/>
          <w:iCs/>
          <w:shd w:val="clear" w:color="auto" w:fill="FFFFFF" w:themeFill="background1"/>
        </w:rPr>
        <w:t>31</w:t>
      </w:r>
      <w:r w:rsidR="003F6597" w:rsidRPr="00AC5FEE">
        <w:rPr>
          <w:rFonts w:ascii="Garamond" w:hAnsi="Garamond"/>
          <w:iCs/>
          <w:shd w:val="clear" w:color="auto" w:fill="FFFFFF" w:themeFill="background1"/>
        </w:rPr>
        <w:t xml:space="preserve"> ottobre</w:t>
      </w:r>
      <w:r w:rsidR="00061863" w:rsidRPr="00AC5FEE">
        <w:rPr>
          <w:rFonts w:ascii="Garamond" w:hAnsi="Garamond"/>
          <w:iCs/>
          <w:shd w:val="clear" w:color="auto" w:fill="FFFFFF" w:themeFill="background1"/>
        </w:rPr>
        <w:t xml:space="preserve"> 2023</w:t>
      </w:r>
      <w:r w:rsidRPr="00AC5FEE">
        <w:rPr>
          <w:rFonts w:ascii="Garamond" w:hAnsi="Garamond"/>
          <w:iCs/>
          <w:shd w:val="clear" w:color="auto" w:fill="FFFFFF" w:themeFill="background1"/>
        </w:rPr>
        <w:t>.</w:t>
      </w:r>
    </w:p>
    <w:p w14:paraId="47343BF7" w14:textId="77777777" w:rsidR="00670D0C" w:rsidRPr="00AC5FEE" w:rsidRDefault="00670D0C" w:rsidP="00670D0C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Per coloro i quali vorranno iscriversi dal secondo semestre, è prevista una seconda finestra, che aprirà a far data dal 20 marzo 2024 e chiuderà il 5 aprile 2024.</w:t>
      </w:r>
    </w:p>
    <w:p w14:paraId="495DFD2E" w14:textId="62C379FB" w:rsidR="000352FD" w:rsidRPr="00AC5FEE" w:rsidRDefault="00670D0C" w:rsidP="00670D0C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Per coloro i quali vorranno iscriversi dal terzo semestre, è prevista una terza finestra, che</w:t>
      </w:r>
      <w:r w:rsidR="00AC5FEE" w:rsidRPr="00AC5FEE">
        <w:rPr>
          <w:rFonts w:ascii="Garamond" w:hAnsi="Garamond"/>
          <w:iCs/>
        </w:rPr>
        <w:t xml:space="preserve"> aprirà il 1° </w:t>
      </w:r>
      <w:r w:rsidRPr="00AC5FEE">
        <w:rPr>
          <w:rFonts w:ascii="Garamond" w:hAnsi="Garamond"/>
          <w:iCs/>
        </w:rPr>
        <w:t>ottobre 2024 e chiuderà il 15 ottobre 2024</w:t>
      </w:r>
      <w:r w:rsidR="000352FD" w:rsidRPr="00AC5FEE">
        <w:rPr>
          <w:rFonts w:ascii="Garamond" w:hAnsi="Garamond"/>
          <w:iCs/>
        </w:rPr>
        <w:t>.</w:t>
      </w:r>
    </w:p>
    <w:p w14:paraId="2A37D7A6" w14:textId="77777777" w:rsidR="009A066B" w:rsidRPr="00AC5FEE" w:rsidRDefault="009A066B" w:rsidP="009F7850">
      <w:pPr>
        <w:rPr>
          <w:rFonts w:ascii="Garamond" w:hAnsi="Garamond"/>
          <w:iCs/>
        </w:rPr>
      </w:pPr>
    </w:p>
    <w:p w14:paraId="3B58C4A9" w14:textId="77777777" w:rsidR="00061863" w:rsidRPr="00AC5FEE" w:rsidRDefault="00C73721" w:rsidP="00061863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 xml:space="preserve">Il Corso è riservato agli iscritti all’albo dei praticanti Avvocato. </w:t>
      </w:r>
    </w:p>
    <w:p w14:paraId="577D5A90" w14:textId="77777777" w:rsidR="009A066B" w:rsidRPr="00AC5FEE" w:rsidRDefault="009A066B" w:rsidP="00061863">
      <w:pPr>
        <w:rPr>
          <w:rStyle w:val="eop"/>
          <w:rFonts w:ascii="Garamond" w:hAnsi="Garamond"/>
          <w:iCs/>
          <w:color w:val="000000"/>
          <w:shd w:val="clear" w:color="auto" w:fill="FFFFFF"/>
        </w:rPr>
      </w:pPr>
      <w:r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t>Sono ammessi a frequentare il Corso, prioritariamente, gli iscritti nel Registro dei tirocinanti dell’Ordine degli Avvocati di Roma.</w:t>
      </w:r>
      <w:r w:rsidRPr="00AC5FEE">
        <w:rPr>
          <w:rStyle w:val="eop"/>
          <w:rFonts w:ascii="Garamond" w:hAnsi="Garamond"/>
          <w:iCs/>
          <w:color w:val="000000"/>
          <w:shd w:val="clear" w:color="auto" w:fill="FFFFFF"/>
        </w:rPr>
        <w:t> </w:t>
      </w:r>
    </w:p>
    <w:p w14:paraId="7F0837FA" w14:textId="57E6746C" w:rsidR="009A066B" w:rsidRPr="00AC5FEE" w:rsidRDefault="009A066B" w:rsidP="009A066B">
      <w:pPr>
        <w:ind w:firstLine="360"/>
        <w:rPr>
          <w:rStyle w:val="eop"/>
          <w:rFonts w:ascii="Garamond" w:hAnsi="Garamond"/>
          <w:iCs/>
          <w:color w:val="000000"/>
          <w:shd w:val="clear" w:color="auto" w:fill="FFFFFF"/>
        </w:rPr>
      </w:pPr>
      <w:r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lastRenderedPageBreak/>
        <w:t>Nel caso in cui le domande pervenute siano più di 12</w:t>
      </w:r>
      <w:r w:rsidR="00061863"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t xml:space="preserve">0 sarà fatta salva l’ammissione degli iscritti all’Ordine degli Avvocati di Roma e </w:t>
      </w:r>
      <w:r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t>fino a concorren</w:t>
      </w:r>
      <w:r w:rsidR="00061863"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t>za del suddetto limite numerico si</w:t>
      </w:r>
      <w:r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t xml:space="preserve"> seguirà l’ordine della graduatoria fondata sul voto di laurea e a parità di voto sulla più giovane età.</w:t>
      </w:r>
      <w:r w:rsidR="003F6597" w:rsidRPr="00AC5FEE">
        <w:rPr>
          <w:rStyle w:val="normaltextrun"/>
          <w:rFonts w:ascii="Garamond" w:hAnsi="Garamond"/>
          <w:iCs/>
          <w:color w:val="000000"/>
          <w:shd w:val="clear" w:color="auto" w:fill="FFFFFF"/>
        </w:rPr>
        <w:t xml:space="preserve"> </w:t>
      </w:r>
    </w:p>
    <w:p w14:paraId="795860B6" w14:textId="77777777" w:rsidR="005D5871" w:rsidRPr="00AC5FEE" w:rsidRDefault="009F7850" w:rsidP="0030006D">
      <w:pPr>
        <w:pStyle w:val="Titolo2"/>
        <w:rPr>
          <w:rStyle w:val="Titolo2Carattere"/>
          <w:rFonts w:ascii="Garamond" w:hAnsi="Garamond"/>
          <w:b/>
          <w:iCs/>
        </w:rPr>
      </w:pPr>
      <w:r w:rsidRPr="00AC5FEE">
        <w:rPr>
          <w:rStyle w:val="Titolo2Carattere"/>
          <w:rFonts w:ascii="Garamond" w:hAnsi="Garamond"/>
          <w:b/>
          <w:iCs/>
        </w:rPr>
        <w:t>Numero minimo e massimo di ammessi</w:t>
      </w:r>
      <w:r w:rsidRPr="00AC5FEE">
        <w:rPr>
          <w:rStyle w:val="Titolo2Carattere"/>
          <w:rFonts w:ascii="Garamond" w:hAnsi="Garamond"/>
          <w:b/>
          <w:iCs/>
        </w:rPr>
        <w:tab/>
      </w:r>
    </w:p>
    <w:p w14:paraId="4E831FBA" w14:textId="19AF7871" w:rsidR="009F7850" w:rsidRPr="00AC5FEE" w:rsidRDefault="00670D0C" w:rsidP="009F7850">
      <w:pPr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Il numero</w:t>
      </w:r>
      <w:r w:rsidR="009F7850" w:rsidRPr="00AC5FEE">
        <w:rPr>
          <w:rFonts w:ascii="Garamond" w:hAnsi="Garamond"/>
          <w:iCs/>
        </w:rPr>
        <w:t xml:space="preserve"> minimo</w:t>
      </w:r>
      <w:r w:rsidRPr="00AC5FEE">
        <w:rPr>
          <w:rFonts w:ascii="Garamond" w:hAnsi="Garamond"/>
          <w:iCs/>
        </w:rPr>
        <w:t xml:space="preserve"> di iscritti del corso, inteso come numero minimo di nuovi iscritti per ciascun semestre,</w:t>
      </w:r>
      <w:r w:rsidR="009F7850" w:rsidRPr="00AC5FEE">
        <w:rPr>
          <w:rFonts w:ascii="Garamond" w:hAnsi="Garamond"/>
          <w:iCs/>
        </w:rPr>
        <w:t xml:space="preserve"> non può comunque essere inferiore a 10 e </w:t>
      </w:r>
      <w:r w:rsidR="005F65BB" w:rsidRPr="00AC5FEE">
        <w:rPr>
          <w:rFonts w:ascii="Garamond" w:hAnsi="Garamond"/>
          <w:iCs/>
        </w:rPr>
        <w:t>quello</w:t>
      </w:r>
      <w:r w:rsidR="009F7850" w:rsidRPr="00AC5FEE">
        <w:rPr>
          <w:rFonts w:ascii="Garamond" w:hAnsi="Garamond"/>
          <w:iCs/>
        </w:rPr>
        <w:t xml:space="preserve"> ma</w:t>
      </w:r>
      <w:r w:rsidR="009A066B" w:rsidRPr="00AC5FEE">
        <w:rPr>
          <w:rFonts w:ascii="Garamond" w:hAnsi="Garamond"/>
          <w:iCs/>
        </w:rPr>
        <w:t>ssimo superiore a 12</w:t>
      </w:r>
      <w:r w:rsidR="009F7850" w:rsidRPr="00AC5FEE">
        <w:rPr>
          <w:rFonts w:ascii="Garamond" w:hAnsi="Garamond"/>
          <w:iCs/>
        </w:rPr>
        <w:t>0</w:t>
      </w:r>
      <w:r w:rsidR="009A066B" w:rsidRPr="00AC5FEE">
        <w:rPr>
          <w:rFonts w:ascii="Garamond" w:hAnsi="Garamond"/>
          <w:iCs/>
        </w:rPr>
        <w:t>.</w:t>
      </w:r>
    </w:p>
    <w:p w14:paraId="1764F4EB" w14:textId="77777777" w:rsidR="009F7850" w:rsidRPr="00246BEE" w:rsidRDefault="009F7850" w:rsidP="005D5871">
      <w:pPr>
        <w:pStyle w:val="Titolo2"/>
        <w:rPr>
          <w:rFonts w:ascii="Garamond" w:hAnsi="Garamond"/>
          <w:iCs/>
        </w:rPr>
      </w:pPr>
      <w:r w:rsidRPr="00AC5FEE">
        <w:rPr>
          <w:rFonts w:ascii="Garamond" w:hAnsi="Garamond"/>
          <w:iCs/>
        </w:rPr>
        <w:t>Durata prevista</w:t>
      </w:r>
    </w:p>
    <w:p w14:paraId="1714A6C0" w14:textId="77777777" w:rsidR="009F7850" w:rsidRPr="00246BEE" w:rsidRDefault="009A066B" w:rsidP="009F7850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 xml:space="preserve">Il </w:t>
      </w:r>
      <w:r w:rsidR="00061863" w:rsidRPr="00246BEE">
        <w:rPr>
          <w:rFonts w:ascii="Garamond" w:hAnsi="Garamond"/>
          <w:iCs/>
        </w:rPr>
        <w:t xml:space="preserve">corso è della durata di 18 mesi, divisi in tre semestri di 6 mesi ciascuno, </w:t>
      </w:r>
      <w:r w:rsidRPr="00246BEE">
        <w:rPr>
          <w:rFonts w:ascii="Garamond" w:hAnsi="Garamond"/>
          <w:iCs/>
        </w:rPr>
        <w:t xml:space="preserve">per un totale di </w:t>
      </w:r>
      <w:r w:rsidR="00FB4261" w:rsidRPr="00246BEE">
        <w:rPr>
          <w:rFonts w:ascii="Garamond" w:hAnsi="Garamond"/>
          <w:iCs/>
        </w:rPr>
        <w:t xml:space="preserve">160 ore e </w:t>
      </w:r>
      <w:r w:rsidRPr="00246BEE">
        <w:rPr>
          <w:rFonts w:ascii="Garamond" w:hAnsi="Garamond"/>
          <w:iCs/>
        </w:rPr>
        <w:t>18 cfu.</w:t>
      </w:r>
    </w:p>
    <w:p w14:paraId="0E4DE341" w14:textId="77777777" w:rsidR="009F7850" w:rsidRPr="00246BEE" w:rsidRDefault="009F7850" w:rsidP="005D5871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Lingua di insegnamento</w:t>
      </w:r>
      <w:r w:rsidRPr="00246BEE">
        <w:rPr>
          <w:rFonts w:ascii="Garamond" w:hAnsi="Garamond"/>
          <w:iCs/>
        </w:rPr>
        <w:tab/>
      </w:r>
    </w:p>
    <w:p w14:paraId="5D13DD5F" w14:textId="77777777" w:rsidR="0030006D" w:rsidRPr="00246BEE" w:rsidRDefault="009A066B" w:rsidP="0030006D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Italiano</w:t>
      </w:r>
    </w:p>
    <w:p w14:paraId="5E207E85" w14:textId="77777777" w:rsidR="009A066B" w:rsidRPr="00246BEE" w:rsidRDefault="009F7850" w:rsidP="005D5871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Modalità didattica</w:t>
      </w:r>
      <w:r w:rsidRPr="00246BEE">
        <w:rPr>
          <w:rFonts w:ascii="Garamond" w:hAnsi="Garamond"/>
          <w:iCs/>
        </w:rPr>
        <w:tab/>
      </w:r>
    </w:p>
    <w:p w14:paraId="1FA29B92" w14:textId="7B60F736" w:rsidR="009A066B" w:rsidRPr="00246BEE" w:rsidRDefault="009A066B" w:rsidP="009A066B">
      <w:pPr>
        <w:pStyle w:val="Titolo2"/>
        <w:spacing w:before="120"/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</w:pPr>
      <w:r w:rsidRPr="00246BEE"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  <w:t>Le lezioni del Corso si svolgono prevalentemente in presenza e, in parte, per un numero di ore non superiore a 50</w:t>
      </w:r>
      <w:r w:rsidR="005F65BB" w:rsidRPr="00246BEE"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  <w:t>,</w:t>
      </w:r>
      <w:r w:rsidRPr="00246BEE"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  <w:t xml:space="preserve"> in modalità telematica.</w:t>
      </w:r>
      <w:r w:rsidR="003F6597" w:rsidRPr="00246BEE">
        <w:rPr>
          <w:rFonts w:ascii="Garamond" w:eastAsiaTheme="minorHAnsi" w:hAnsi="Garamond" w:cstheme="minorBidi"/>
          <w:b w:val="0"/>
          <w:iCs/>
          <w:color w:val="auto"/>
          <w:sz w:val="22"/>
          <w:szCs w:val="22"/>
        </w:rPr>
        <w:t xml:space="preserve"> </w:t>
      </w:r>
    </w:p>
    <w:p w14:paraId="3C36EF0E" w14:textId="77777777" w:rsidR="009A066B" w:rsidRPr="00246BEE" w:rsidRDefault="009A066B" w:rsidP="009A066B">
      <w:pPr>
        <w:rPr>
          <w:rFonts w:ascii="Garamond" w:hAnsi="Garamond"/>
          <w:iCs/>
        </w:rPr>
      </w:pPr>
    </w:p>
    <w:p w14:paraId="227DBCB6" w14:textId="77777777" w:rsidR="005D5871" w:rsidRPr="00246BEE" w:rsidRDefault="009F7850" w:rsidP="009A066B">
      <w:pPr>
        <w:pStyle w:val="Titolo2"/>
        <w:spacing w:before="120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Modalità di svolgimento e</w:t>
      </w:r>
      <w:r w:rsidR="005D5871" w:rsidRPr="00246BEE">
        <w:rPr>
          <w:rFonts w:ascii="Garamond" w:hAnsi="Garamond"/>
          <w:iCs/>
        </w:rPr>
        <w:t xml:space="preserve"> i</w:t>
      </w:r>
      <w:r w:rsidRPr="00246BEE">
        <w:rPr>
          <w:rFonts w:ascii="Garamond" w:hAnsi="Garamond"/>
          <w:iCs/>
        </w:rPr>
        <w:t>nformazioni utili agli studenti</w:t>
      </w:r>
      <w:r w:rsidRPr="00246BEE">
        <w:rPr>
          <w:rFonts w:ascii="Garamond" w:hAnsi="Garamond"/>
          <w:iCs/>
        </w:rPr>
        <w:tab/>
      </w:r>
    </w:p>
    <w:p w14:paraId="4CBD56AD" w14:textId="77777777" w:rsidR="009A066B" w:rsidRPr="00246BEE" w:rsidRDefault="009A066B" w:rsidP="009F7850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Il Corso è svolto avvalendosi della collaborazione delle competenze e dell’esperienza didattica della Scuola di Specializzazione alle professioni legali e della Scuola Forense «Vittorio Emanuele Orlando» per garantire un’adeguata e completa preparazione del futuro operatore del diritto.</w:t>
      </w:r>
    </w:p>
    <w:p w14:paraId="16B30C68" w14:textId="77777777" w:rsidR="009A066B" w:rsidRPr="00246BEE" w:rsidRDefault="009A066B" w:rsidP="009F7850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Per ogni necessità ed esigenza ci si può rivolgere alla Segreteria scientifico-didattica del Corso al formazione.avvocato@uniroma3.it</w:t>
      </w:r>
    </w:p>
    <w:p w14:paraId="6DEFB849" w14:textId="77777777" w:rsidR="009F7850" w:rsidRPr="005C425D" w:rsidRDefault="009F7850" w:rsidP="005D5871">
      <w:pPr>
        <w:pStyle w:val="Titolo2"/>
        <w:rPr>
          <w:rFonts w:ascii="Garamond" w:hAnsi="Garamond"/>
          <w:iCs/>
        </w:rPr>
      </w:pPr>
      <w:r w:rsidRPr="005C425D">
        <w:rPr>
          <w:rFonts w:ascii="Garamond" w:hAnsi="Garamond"/>
          <w:iCs/>
        </w:rPr>
        <w:t>Tasse di iscrizione</w:t>
      </w:r>
      <w:r w:rsidR="00443A87" w:rsidRPr="005C425D">
        <w:rPr>
          <w:rFonts w:ascii="Garamond" w:hAnsi="Garamond"/>
          <w:iCs/>
        </w:rPr>
        <w:t xml:space="preserve"> </w:t>
      </w:r>
      <w:r w:rsidR="00A07E9F" w:rsidRPr="005C425D">
        <w:rPr>
          <w:rFonts w:ascii="Garamond" w:hAnsi="Garamond"/>
          <w:iCs/>
        </w:rPr>
        <w:t>ed eventuali esoneri</w:t>
      </w:r>
    </w:p>
    <w:p w14:paraId="207DC5CD" w14:textId="6E1FA4F3" w:rsidR="009A066B" w:rsidRPr="005C425D" w:rsidRDefault="009A066B" w:rsidP="009A06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/>
          <w:iCs/>
          <w:sz w:val="22"/>
          <w:szCs w:val="22"/>
        </w:rPr>
      </w:pPr>
      <w:r w:rsidRPr="005C425D">
        <w:rPr>
          <w:rStyle w:val="normaltextrun"/>
          <w:rFonts w:ascii="Garamond" w:hAnsi="Garamond"/>
          <w:iCs/>
          <w:sz w:val="22"/>
          <w:szCs w:val="22"/>
        </w:rPr>
        <w:t>Gli iscritti al Corso sono tenuti al versamento di un contributo di euro 1.500.000 complessivi, d</w:t>
      </w:r>
      <w:r w:rsidR="00FB398C" w:rsidRPr="005C425D">
        <w:rPr>
          <w:rStyle w:val="normaltextrun"/>
          <w:rFonts w:ascii="Garamond" w:hAnsi="Garamond"/>
          <w:iCs/>
          <w:sz w:val="22"/>
          <w:szCs w:val="22"/>
        </w:rPr>
        <w:t>a corrispondere in tre rate pari a euro 500,00 ciascuna</w:t>
      </w:r>
      <w:r w:rsidR="00246BEE" w:rsidRPr="005C425D">
        <w:rPr>
          <w:rStyle w:val="normaltextrun"/>
          <w:rFonts w:ascii="Garamond" w:hAnsi="Garamond"/>
          <w:iCs/>
          <w:sz w:val="22"/>
          <w:szCs w:val="22"/>
        </w:rPr>
        <w:t xml:space="preserve"> e specificatamente, </w:t>
      </w:r>
      <w:r w:rsidR="003149AC" w:rsidRPr="005C425D">
        <w:rPr>
          <w:rStyle w:val="normaltextrun"/>
          <w:rFonts w:ascii="Garamond" w:hAnsi="Garamond"/>
          <w:iCs/>
          <w:sz w:val="22"/>
          <w:szCs w:val="22"/>
        </w:rPr>
        <w:t xml:space="preserve">entro il </w:t>
      </w:r>
      <w:r w:rsidR="003F6597" w:rsidRPr="005C425D">
        <w:rPr>
          <w:rStyle w:val="normaltextrun"/>
          <w:rFonts w:ascii="Garamond" w:hAnsi="Garamond"/>
          <w:iCs/>
          <w:sz w:val="22"/>
          <w:szCs w:val="22"/>
        </w:rPr>
        <w:t>15 novembre</w:t>
      </w:r>
      <w:r w:rsidR="003149AC" w:rsidRPr="005C425D">
        <w:rPr>
          <w:rStyle w:val="normaltextrun"/>
          <w:rFonts w:ascii="Garamond" w:hAnsi="Garamond"/>
          <w:iCs/>
          <w:sz w:val="22"/>
          <w:szCs w:val="22"/>
        </w:rPr>
        <w:t xml:space="preserve"> 2023</w:t>
      </w:r>
      <w:r w:rsidR="003149AC" w:rsidRPr="005C425D">
        <w:rPr>
          <w:rStyle w:val="contextualspellingandgrammarerror"/>
          <w:rFonts w:ascii="Garamond" w:hAnsi="Garamond"/>
          <w:iCs/>
          <w:sz w:val="22"/>
          <w:szCs w:val="22"/>
        </w:rPr>
        <w:t>;</w:t>
      </w:r>
      <w:r w:rsidR="003F6597" w:rsidRPr="005C425D">
        <w:rPr>
          <w:rStyle w:val="contextualspellingandgrammarerror"/>
          <w:rFonts w:ascii="Garamond" w:hAnsi="Garamond"/>
          <w:iCs/>
          <w:sz w:val="22"/>
          <w:szCs w:val="22"/>
        </w:rPr>
        <w:t xml:space="preserve"> </w:t>
      </w:r>
      <w:r w:rsidR="003149AC" w:rsidRPr="005C425D">
        <w:rPr>
          <w:rStyle w:val="normaltextrun"/>
          <w:rFonts w:ascii="Garamond" w:hAnsi="Garamond"/>
          <w:iCs/>
          <w:sz w:val="22"/>
          <w:szCs w:val="22"/>
        </w:rPr>
        <w:t xml:space="preserve">entro il </w:t>
      </w:r>
      <w:r w:rsidR="003F6597" w:rsidRPr="005C425D">
        <w:rPr>
          <w:rStyle w:val="normaltextrun"/>
          <w:rFonts w:ascii="Garamond" w:hAnsi="Garamond"/>
          <w:iCs/>
          <w:sz w:val="22"/>
          <w:szCs w:val="22"/>
        </w:rPr>
        <w:t>30 aprile</w:t>
      </w:r>
      <w:r w:rsidR="003149AC" w:rsidRPr="005C425D">
        <w:rPr>
          <w:rStyle w:val="normaltextrun"/>
          <w:rFonts w:ascii="Garamond" w:hAnsi="Garamond"/>
          <w:iCs/>
          <w:sz w:val="22"/>
          <w:szCs w:val="22"/>
        </w:rPr>
        <w:t xml:space="preserve"> 2024; entro il </w:t>
      </w:r>
      <w:r w:rsidR="003F6597" w:rsidRPr="005C425D">
        <w:rPr>
          <w:rStyle w:val="normaltextrun"/>
          <w:rFonts w:ascii="Garamond" w:hAnsi="Garamond"/>
          <w:iCs/>
          <w:sz w:val="22"/>
          <w:szCs w:val="22"/>
        </w:rPr>
        <w:t>15 novembre</w:t>
      </w:r>
      <w:r w:rsidR="003149AC" w:rsidRPr="005C425D">
        <w:rPr>
          <w:rStyle w:val="normaltextrun"/>
          <w:rFonts w:ascii="Garamond" w:hAnsi="Garamond"/>
          <w:iCs/>
          <w:sz w:val="22"/>
          <w:szCs w:val="22"/>
        </w:rPr>
        <w:t xml:space="preserve"> 2024.</w:t>
      </w:r>
    </w:p>
    <w:p w14:paraId="141A17ED" w14:textId="6858F05A" w:rsidR="009A066B" w:rsidRPr="005C425D" w:rsidRDefault="00670D0C" w:rsidP="009A06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/>
          <w:iCs/>
          <w:sz w:val="22"/>
          <w:szCs w:val="22"/>
        </w:rPr>
      </w:pPr>
      <w:r w:rsidRPr="005C425D">
        <w:rPr>
          <w:rStyle w:val="normaltextrun"/>
          <w:rFonts w:ascii="Garamond" w:hAnsi="Garamond"/>
          <w:iCs/>
          <w:sz w:val="22"/>
          <w:szCs w:val="22"/>
        </w:rPr>
        <w:t>Per c</w:t>
      </w:r>
      <w:r w:rsidR="000352FD" w:rsidRPr="005C425D">
        <w:rPr>
          <w:rStyle w:val="normaltextrun"/>
          <w:rFonts w:ascii="Garamond" w:hAnsi="Garamond"/>
          <w:iCs/>
          <w:sz w:val="22"/>
          <w:szCs w:val="22"/>
        </w:rPr>
        <w:t>oloro i qu</w:t>
      </w:r>
      <w:r w:rsidR="00FB398C" w:rsidRPr="005C425D">
        <w:rPr>
          <w:rStyle w:val="normaltextrun"/>
          <w:rFonts w:ascii="Garamond" w:hAnsi="Garamond"/>
          <w:iCs/>
          <w:sz w:val="22"/>
          <w:szCs w:val="22"/>
        </w:rPr>
        <w:t>ali si iscriveranno</w:t>
      </w:r>
      <w:r w:rsidRPr="005C425D">
        <w:rPr>
          <w:rStyle w:val="normaltextrun"/>
          <w:rFonts w:ascii="Garamond" w:hAnsi="Garamond"/>
          <w:iCs/>
          <w:sz w:val="22"/>
          <w:szCs w:val="22"/>
        </w:rPr>
        <w:t xml:space="preserve"> a partire dal secondo o terzo semestre, il pagamento delle rate dovrà avvenire </w:t>
      </w:r>
      <w:r w:rsidR="000352FD" w:rsidRPr="005C425D">
        <w:rPr>
          <w:rStyle w:val="normaltextrun"/>
          <w:rFonts w:ascii="Garamond" w:hAnsi="Garamond"/>
          <w:iCs/>
          <w:sz w:val="22"/>
          <w:szCs w:val="22"/>
        </w:rPr>
        <w:t>rispetti</w:t>
      </w:r>
      <w:r w:rsidRPr="005C425D">
        <w:rPr>
          <w:rStyle w:val="normaltextrun"/>
          <w:rFonts w:ascii="Garamond" w:hAnsi="Garamond"/>
          <w:iCs/>
          <w:sz w:val="22"/>
          <w:szCs w:val="22"/>
        </w:rPr>
        <w:t>vamente, entro il 30 aprile 2024,</w:t>
      </w:r>
      <w:r w:rsidR="000352FD" w:rsidRPr="005C425D">
        <w:rPr>
          <w:rStyle w:val="normaltextrun"/>
          <w:rFonts w:ascii="Garamond" w:hAnsi="Garamond"/>
          <w:iCs/>
          <w:sz w:val="22"/>
          <w:szCs w:val="22"/>
        </w:rPr>
        <w:t xml:space="preserve"> entro il 15 novembre 2024</w:t>
      </w:r>
      <w:r w:rsidRPr="005C425D">
        <w:rPr>
          <w:rStyle w:val="normaltextrun"/>
          <w:rFonts w:ascii="Garamond" w:hAnsi="Garamond"/>
          <w:iCs/>
          <w:sz w:val="22"/>
          <w:szCs w:val="22"/>
        </w:rPr>
        <w:t xml:space="preserve">, </w:t>
      </w:r>
      <w:r w:rsidR="00491FCA" w:rsidRPr="005C425D">
        <w:rPr>
          <w:rStyle w:val="normaltextrun"/>
          <w:rFonts w:ascii="Garamond" w:hAnsi="Garamond"/>
          <w:iCs/>
          <w:sz w:val="22"/>
          <w:szCs w:val="22"/>
        </w:rPr>
        <w:t>entro 30 aprile 2025 ed entro il 15 novembre 2025.</w:t>
      </w:r>
      <w:r w:rsidR="00FB398C" w:rsidRPr="005C425D">
        <w:rPr>
          <w:rStyle w:val="normaltextrun"/>
          <w:rFonts w:ascii="Garamond" w:hAnsi="Garamond"/>
          <w:iCs/>
          <w:sz w:val="22"/>
          <w:szCs w:val="22"/>
        </w:rPr>
        <w:t xml:space="preserve"> </w:t>
      </w:r>
    </w:p>
    <w:p w14:paraId="0E9E419A" w14:textId="0B4AE04E" w:rsidR="006E68C7" w:rsidRPr="005C425D" w:rsidRDefault="006E68C7" w:rsidP="009A066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iCs/>
          <w:sz w:val="22"/>
          <w:szCs w:val="22"/>
        </w:rPr>
      </w:pPr>
      <w:r w:rsidRPr="005C425D">
        <w:rPr>
          <w:rStyle w:val="normaltextrun"/>
          <w:rFonts w:ascii="Garamond" w:hAnsi="Garamond"/>
          <w:iCs/>
          <w:sz w:val="22"/>
          <w:szCs w:val="22"/>
        </w:rPr>
        <w:t>In relazione e specifiche esigenze di coordinamento con altri corsi o con tirocini, la cui frequenza o il cui svolgimento è previsto dalla legge come equipollente ad un periodo di frequenza del corso, sarà possibile iscriversi ad uno solo o a due semestri, previo riconoscimento dell’attività svolta.</w:t>
      </w:r>
    </w:p>
    <w:p w14:paraId="48149964" w14:textId="60964881" w:rsidR="009A066B" w:rsidRPr="005C425D" w:rsidRDefault="003F6597" w:rsidP="009A066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iCs/>
          <w:sz w:val="18"/>
          <w:szCs w:val="18"/>
        </w:rPr>
      </w:pPr>
      <w:r w:rsidRPr="005C425D">
        <w:rPr>
          <w:rStyle w:val="eop"/>
          <w:rFonts w:ascii="Garamond" w:hAnsi="Garamond" w:cs="Arial"/>
          <w:iCs/>
          <w:sz w:val="22"/>
          <w:szCs w:val="22"/>
        </w:rPr>
        <w:t xml:space="preserve"> </w:t>
      </w:r>
    </w:p>
    <w:p w14:paraId="594D774E" w14:textId="6E0113E5" w:rsidR="009A066B" w:rsidRPr="005C425D" w:rsidRDefault="00072145" w:rsidP="009A066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iCs/>
          <w:sz w:val="18"/>
          <w:szCs w:val="18"/>
        </w:rPr>
      </w:pPr>
      <w:r w:rsidRPr="005C425D">
        <w:rPr>
          <w:rStyle w:val="normaltextrun"/>
          <w:rFonts w:ascii="Garamond" w:hAnsi="Garamond" w:cs="Arial"/>
          <w:iCs/>
          <w:sz w:val="22"/>
          <w:szCs w:val="22"/>
        </w:rPr>
        <w:t>All’importo della prima</w:t>
      </w:r>
      <w:r w:rsidR="009A066B" w:rsidRPr="005C425D">
        <w:rPr>
          <w:rStyle w:val="normaltextrun"/>
          <w:rFonts w:ascii="Garamond" w:hAnsi="Garamond" w:cs="Arial"/>
          <w:iCs/>
          <w:sz w:val="22"/>
          <w:szCs w:val="22"/>
        </w:rPr>
        <w:t xml:space="preserve"> rata</w:t>
      </w:r>
      <w:r w:rsidRPr="005C425D">
        <w:rPr>
          <w:rStyle w:val="normaltextrun"/>
          <w:rFonts w:ascii="Garamond" w:hAnsi="Garamond" w:cs="Arial"/>
          <w:iCs/>
          <w:sz w:val="22"/>
          <w:szCs w:val="22"/>
        </w:rPr>
        <w:t xml:space="preserve"> </w:t>
      </w:r>
      <w:r w:rsidR="00CE01DB" w:rsidRPr="005C425D">
        <w:rPr>
          <w:rStyle w:val="normaltextrun"/>
          <w:rFonts w:ascii="Garamond" w:hAnsi="Garamond" w:cs="Arial"/>
          <w:iCs/>
          <w:sz w:val="22"/>
          <w:szCs w:val="22"/>
        </w:rPr>
        <w:t>corrisposta da ciascun iscritto</w:t>
      </w:r>
      <w:r w:rsidR="009A066B" w:rsidRPr="005C425D">
        <w:rPr>
          <w:rStyle w:val="normaltextrun"/>
          <w:rFonts w:ascii="Garamond" w:hAnsi="Garamond" w:cs="Arial"/>
          <w:iCs/>
          <w:sz w:val="22"/>
          <w:szCs w:val="22"/>
        </w:rPr>
        <w:t xml:space="preserve"> sono aggiunti l’imposta fissa di bollo e il contributo per il rilascio dell’attestato.</w:t>
      </w:r>
      <w:r w:rsidR="009A066B" w:rsidRPr="005C425D">
        <w:rPr>
          <w:rStyle w:val="eop"/>
          <w:rFonts w:ascii="Garamond" w:hAnsi="Garamond" w:cs="Arial"/>
          <w:iCs/>
          <w:sz w:val="22"/>
          <w:szCs w:val="22"/>
        </w:rPr>
        <w:t> </w:t>
      </w:r>
    </w:p>
    <w:p w14:paraId="0BE6CD58" w14:textId="77777777" w:rsidR="009A066B" w:rsidRPr="005C425D" w:rsidRDefault="009A066B" w:rsidP="009A066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iCs/>
          <w:sz w:val="18"/>
          <w:szCs w:val="18"/>
        </w:rPr>
      </w:pPr>
      <w:r w:rsidRPr="005C425D">
        <w:rPr>
          <w:rStyle w:val="eop"/>
          <w:rFonts w:ascii="Garamond" w:hAnsi="Garamond" w:cs="Arial"/>
          <w:iCs/>
          <w:sz w:val="22"/>
          <w:szCs w:val="22"/>
        </w:rPr>
        <w:t> </w:t>
      </w:r>
    </w:p>
    <w:p w14:paraId="306072ED" w14:textId="77777777" w:rsidR="009A066B" w:rsidRPr="00246BEE" w:rsidRDefault="009A066B" w:rsidP="009A066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iCs/>
          <w:sz w:val="18"/>
          <w:szCs w:val="18"/>
        </w:rPr>
      </w:pPr>
      <w:r w:rsidRPr="005C425D">
        <w:rPr>
          <w:rStyle w:val="normaltextrun"/>
          <w:rFonts w:ascii="Garamond" w:hAnsi="Garamond" w:cs="Arial"/>
          <w:iCs/>
          <w:sz w:val="22"/>
          <w:szCs w:val="22"/>
        </w:rPr>
        <w:t>Le quote di iscrizione non sono rimborsate</w:t>
      </w:r>
      <w:r w:rsidRPr="00246BEE">
        <w:rPr>
          <w:rStyle w:val="normaltextrun"/>
          <w:rFonts w:ascii="Garamond" w:hAnsi="Garamond" w:cs="Arial"/>
          <w:iCs/>
          <w:sz w:val="22"/>
          <w:szCs w:val="22"/>
        </w:rPr>
        <w:t xml:space="preserve"> in caso di volontaria rinuncia, ovvero in caso di non perfezionamento della documentazione prevista per l’iscrizione al Corso.</w:t>
      </w:r>
    </w:p>
    <w:p w14:paraId="7F25AC49" w14:textId="512941D5" w:rsidR="00C2550A" w:rsidRPr="00246BEE" w:rsidRDefault="00C2550A" w:rsidP="00C2550A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 xml:space="preserve">È previsto l’esonero totale delle tasse e dei contributi per gli studenti </w:t>
      </w:r>
      <w:r w:rsidR="00D21025" w:rsidRPr="00246BEE">
        <w:rPr>
          <w:rFonts w:ascii="Garamond" w:hAnsi="Garamond" w:cstheme="minorHAnsi"/>
          <w:iCs/>
        </w:rPr>
        <w:t xml:space="preserve">in condizioni </w:t>
      </w:r>
      <w:r w:rsidR="00D21025" w:rsidRPr="00246BEE">
        <w:rPr>
          <w:rFonts w:ascii="Garamond" w:hAnsi="Garamond" w:cstheme="minorHAnsi"/>
          <w:iCs/>
          <w:shd w:val="clear" w:color="auto" w:fill="FFFFFF"/>
        </w:rPr>
        <w:t xml:space="preserve">di handicap ai sensi dell’articolo 3, commi 1 e 3, della legge 5 febbraio 1992, n. 104 o </w:t>
      </w:r>
      <w:r w:rsidRPr="00246BEE">
        <w:rPr>
          <w:rFonts w:ascii="Garamond" w:hAnsi="Garamond" w:cstheme="minorHAnsi"/>
          <w:iCs/>
        </w:rPr>
        <w:t>con disabilità documentata</w:t>
      </w:r>
      <w:r w:rsidRPr="00246BEE">
        <w:rPr>
          <w:rFonts w:ascii="Garamond" w:hAnsi="Garamond"/>
          <w:iCs/>
        </w:rPr>
        <w:t xml:space="preserve"> pari o superiore al </w:t>
      </w:r>
      <w:r w:rsidRPr="00246BEE">
        <w:rPr>
          <w:rFonts w:ascii="Garamond" w:hAnsi="Garamond"/>
          <w:iCs/>
        </w:rPr>
        <w:lastRenderedPageBreak/>
        <w:t xml:space="preserve">66% qualora il numero totale di studenti con disabilità non sia superiore a </w:t>
      </w:r>
      <w:r w:rsidR="00FB4261" w:rsidRPr="00246BEE">
        <w:rPr>
          <w:rFonts w:ascii="Garamond" w:hAnsi="Garamond"/>
          <w:iCs/>
        </w:rPr>
        <w:t>2</w:t>
      </w:r>
      <w:r w:rsidR="002C3E70" w:rsidRPr="00246BEE">
        <w:rPr>
          <w:rFonts w:ascii="Garamond" w:hAnsi="Garamond"/>
          <w:iCs/>
        </w:rPr>
        <w:t xml:space="preserve">; in caso di numero superiore, l’esonero è stabilito in misura </w:t>
      </w:r>
      <w:r w:rsidR="003F6597" w:rsidRPr="00246BEE">
        <w:rPr>
          <w:rFonts w:ascii="Garamond" w:hAnsi="Garamond"/>
          <w:iCs/>
        </w:rPr>
        <w:t>del 70% per tutti gli aventi diritto.</w:t>
      </w:r>
    </w:p>
    <w:p w14:paraId="634F6394" w14:textId="77777777" w:rsidR="00C96035" w:rsidRPr="00246BEE" w:rsidRDefault="00C96035" w:rsidP="00C2550A">
      <w:pPr>
        <w:rPr>
          <w:rFonts w:ascii="Garamond" w:hAnsi="Garamond"/>
          <w:iCs/>
        </w:rPr>
      </w:pPr>
    </w:p>
    <w:p w14:paraId="77AC16BA" w14:textId="77777777" w:rsidR="005D5871" w:rsidRPr="00246BEE" w:rsidRDefault="009F7850" w:rsidP="005D5871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Prove intermedie e finali</w:t>
      </w:r>
      <w:r w:rsidRPr="00246BEE">
        <w:rPr>
          <w:rFonts w:ascii="Garamond" w:hAnsi="Garamond"/>
          <w:iCs/>
        </w:rPr>
        <w:tab/>
      </w:r>
    </w:p>
    <w:p w14:paraId="4F302DEB" w14:textId="6F69518D" w:rsidR="007014E4" w:rsidRPr="00246BEE" w:rsidRDefault="007014E4" w:rsidP="00246B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Segoe UI"/>
          <w:iCs/>
          <w:sz w:val="18"/>
          <w:szCs w:val="18"/>
        </w:rPr>
      </w:pPr>
      <w:r w:rsidRPr="00246BEE">
        <w:rPr>
          <w:rStyle w:val="normaltextrun"/>
          <w:rFonts w:ascii="Garamond" w:hAnsi="Garamond"/>
          <w:iCs/>
        </w:rPr>
        <w:t xml:space="preserve">A conclusione di ciascun semestre sono previste verifiche </w:t>
      </w:r>
      <w:r w:rsidR="002C3E70" w:rsidRPr="00246BEE">
        <w:rPr>
          <w:rStyle w:val="normaltextrun"/>
          <w:rFonts w:ascii="Garamond" w:hAnsi="Garamond"/>
          <w:iCs/>
        </w:rPr>
        <w:t>finali</w:t>
      </w:r>
      <w:r w:rsidRPr="00246BEE">
        <w:rPr>
          <w:rStyle w:val="normaltextrun"/>
          <w:rFonts w:ascii="Garamond" w:hAnsi="Garamond"/>
          <w:iCs/>
        </w:rPr>
        <w:t>, strutturate nei termini di cui all’articolo 8, comma 2, del Regolamento del Ministro della Giustizia n. 17 del 2018</w:t>
      </w:r>
      <w:r w:rsidR="003F6597" w:rsidRPr="00246BEE">
        <w:rPr>
          <w:rStyle w:val="normaltextrun"/>
          <w:rFonts w:ascii="Garamond" w:hAnsi="Garamond"/>
          <w:iCs/>
        </w:rPr>
        <w:t xml:space="preserve"> </w:t>
      </w:r>
      <w:r w:rsidR="002C3E70" w:rsidRPr="00246BEE">
        <w:rPr>
          <w:rStyle w:val="normaltextrun"/>
          <w:rFonts w:ascii="Garamond" w:hAnsi="Garamond"/>
          <w:iCs/>
        </w:rPr>
        <w:t xml:space="preserve">e </w:t>
      </w:r>
      <w:r w:rsidRPr="00246BEE">
        <w:rPr>
          <w:rStyle w:val="normaltextrun"/>
          <w:rFonts w:ascii="Garamond" w:hAnsi="Garamond"/>
          <w:iCs/>
        </w:rPr>
        <w:t>orientate sugli scopi perseguiti dalla Convenzione.</w:t>
      </w:r>
      <w:r w:rsidRPr="00246BEE">
        <w:rPr>
          <w:rStyle w:val="eop"/>
          <w:rFonts w:ascii="Garamond" w:hAnsi="Garamond"/>
          <w:iCs/>
        </w:rPr>
        <w:t> </w:t>
      </w:r>
    </w:p>
    <w:p w14:paraId="065E6D36" w14:textId="3100AD38" w:rsidR="005D5871" w:rsidRPr="00246BEE" w:rsidRDefault="003F6597" w:rsidP="003F6597">
      <w:pPr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246BEE">
        <w:rPr>
          <w:rStyle w:val="eop"/>
          <w:rFonts w:ascii="Garamond" w:eastAsia="Times New Roman" w:hAnsi="Garamond" w:cs="Times New Roman"/>
          <w:iCs/>
          <w:sz w:val="24"/>
          <w:szCs w:val="24"/>
          <w:lang w:eastAsia="it-IT"/>
        </w:rPr>
        <w:t>La verifica del profitto consiste in un test a risposta multipla su argomenti relativi agli insegnamenti svolti nel periodo oggetto di verifica. Il test è composto da trenta domande in caso di verifica intermedia, mentre per la verifica finale il test si compone di quaranta domande; in entrambi i casi, la verifica si intende superata in caso di risposta esatta ad almeno due terzi delle domande. Le domande sono scelte tra quelle elaborate dalla Commissione nazionale di cui all'articolo 9 del presente regolamento</w:t>
      </w:r>
      <w:r w:rsidR="005D5871" w:rsidRPr="00246BEE">
        <w:rPr>
          <w:rFonts w:ascii="Garamond" w:hAnsi="Garamond"/>
          <w:iCs/>
        </w:rPr>
        <w:t>.</w:t>
      </w:r>
    </w:p>
    <w:p w14:paraId="6F90661D" w14:textId="77777777" w:rsidR="009F7850" w:rsidRPr="00246BEE" w:rsidRDefault="009F7850" w:rsidP="005D5871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Rilascio titolo congiunto</w:t>
      </w:r>
    </w:p>
    <w:p w14:paraId="11AA5AE7" w14:textId="77777777" w:rsidR="0030006D" w:rsidRPr="00246BEE" w:rsidRDefault="007014E4" w:rsidP="009F7850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No</w:t>
      </w:r>
      <w:r w:rsidR="0030006D" w:rsidRPr="00246BEE">
        <w:rPr>
          <w:rFonts w:ascii="Garamond" w:hAnsi="Garamond"/>
          <w:iCs/>
        </w:rPr>
        <w:t>.</w:t>
      </w:r>
    </w:p>
    <w:p w14:paraId="4F6E06D7" w14:textId="77777777" w:rsidR="009F7850" w:rsidRPr="00246BEE" w:rsidRDefault="009F7850" w:rsidP="005D5871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Direttore del Corso</w:t>
      </w:r>
      <w:r w:rsidRPr="00246BEE">
        <w:rPr>
          <w:rFonts w:ascii="Garamond" w:hAnsi="Garamond"/>
          <w:iCs/>
        </w:rPr>
        <w:tab/>
      </w:r>
    </w:p>
    <w:p w14:paraId="4B09456A" w14:textId="77777777" w:rsidR="008B09DD" w:rsidRPr="00246BEE" w:rsidRDefault="007014E4" w:rsidP="00FB4261">
      <w:pPr>
        <w:shd w:val="clear" w:color="auto" w:fill="FFFFFF" w:themeFill="background1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Prof.ssa Maria Alessandra Sandulli</w:t>
      </w:r>
      <w:r w:rsidR="008B09DD" w:rsidRPr="00246BEE">
        <w:rPr>
          <w:rFonts w:ascii="Garamond" w:hAnsi="Garamond"/>
          <w:iCs/>
        </w:rPr>
        <w:t>.</w:t>
      </w:r>
    </w:p>
    <w:p w14:paraId="3DB8CF25" w14:textId="77777777" w:rsidR="006D7BCF" w:rsidRPr="00246BEE" w:rsidRDefault="006D7BCF" w:rsidP="006D7BCF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Piano delle Attività Formative</w:t>
      </w:r>
    </w:p>
    <w:p w14:paraId="75EF9DE6" w14:textId="77777777" w:rsidR="006D7BCF" w:rsidRPr="00246BEE" w:rsidRDefault="006D7BCF" w:rsidP="006D7BCF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(Insegnamenti, Seminari di studio e di ricerca, Stage, Prova finale)</w:t>
      </w:r>
    </w:p>
    <w:tbl>
      <w:tblPr>
        <w:tblStyle w:val="Tabellagriglia4-colore11"/>
        <w:tblW w:w="9567" w:type="dxa"/>
        <w:tblLook w:val="04A0" w:firstRow="1" w:lastRow="0" w:firstColumn="1" w:lastColumn="0" w:noHBand="0" w:noVBand="1"/>
      </w:tblPr>
      <w:tblGrid>
        <w:gridCol w:w="4447"/>
        <w:gridCol w:w="1408"/>
        <w:gridCol w:w="1303"/>
        <w:gridCol w:w="668"/>
        <w:gridCol w:w="855"/>
        <w:gridCol w:w="886"/>
      </w:tblGrid>
      <w:tr w:rsidR="00D220C4" w:rsidRPr="00246BEE" w14:paraId="098A73C7" w14:textId="77777777" w:rsidTr="00852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896A22" w14:textId="77777777" w:rsidR="00D220C4" w:rsidRPr="00246BEE" w:rsidRDefault="00D220C4" w:rsidP="006004BC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Titolo in italiano e in inglese e docente di riferimento</w:t>
            </w:r>
          </w:p>
        </w:tc>
        <w:tc>
          <w:tcPr>
            <w:tcW w:w="1420" w:type="dxa"/>
          </w:tcPr>
          <w:p w14:paraId="26B94B48" w14:textId="77777777" w:rsidR="00D220C4" w:rsidRPr="00246BEE" w:rsidRDefault="00D220C4" w:rsidP="00146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Tipo attività (lezione, stage, prova finale)</w:t>
            </w:r>
          </w:p>
        </w:tc>
        <w:tc>
          <w:tcPr>
            <w:tcW w:w="1264" w:type="dxa"/>
          </w:tcPr>
          <w:p w14:paraId="2D89D416" w14:textId="77777777" w:rsidR="00D220C4" w:rsidRPr="00246BEE" w:rsidRDefault="00D220C4" w:rsidP="00146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Settore scientifico disciplinare</w:t>
            </w:r>
          </w:p>
          <w:p w14:paraId="1B9A1C0C" w14:textId="77777777" w:rsidR="00D220C4" w:rsidRPr="00246BEE" w:rsidRDefault="00D220C4" w:rsidP="00146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(SSD)</w:t>
            </w:r>
          </w:p>
        </w:tc>
        <w:tc>
          <w:tcPr>
            <w:tcW w:w="626" w:type="dxa"/>
          </w:tcPr>
          <w:p w14:paraId="0232B9DA" w14:textId="77777777" w:rsidR="00D220C4" w:rsidRPr="00246BEE" w:rsidRDefault="00D220C4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CFU</w:t>
            </w:r>
          </w:p>
        </w:tc>
        <w:tc>
          <w:tcPr>
            <w:tcW w:w="863" w:type="dxa"/>
          </w:tcPr>
          <w:p w14:paraId="6F108A3A" w14:textId="77777777" w:rsidR="00D220C4" w:rsidRPr="00246BEE" w:rsidRDefault="00D220C4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Ore</w:t>
            </w:r>
          </w:p>
        </w:tc>
        <w:tc>
          <w:tcPr>
            <w:tcW w:w="863" w:type="dxa"/>
          </w:tcPr>
          <w:p w14:paraId="6893CF74" w14:textId="77777777" w:rsidR="00D220C4" w:rsidRPr="00246BEE" w:rsidRDefault="00D220C4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Lingua</w:t>
            </w:r>
          </w:p>
        </w:tc>
      </w:tr>
      <w:tr w:rsidR="00D220C4" w:rsidRPr="00246BEE" w14:paraId="4EF5F813" w14:textId="77777777" w:rsidTr="0085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885C95" w14:textId="77777777" w:rsidR="00D220C4" w:rsidRPr="00246BEE" w:rsidRDefault="007014E4" w:rsidP="00FB4261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privato</w:t>
            </w:r>
          </w:p>
        </w:tc>
        <w:tc>
          <w:tcPr>
            <w:tcW w:w="1420" w:type="dxa"/>
          </w:tcPr>
          <w:p w14:paraId="4D5477F3" w14:textId="77777777" w:rsidR="00D220C4" w:rsidRPr="00246BEE" w:rsidRDefault="003114E2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-</w:t>
            </w:r>
          </w:p>
        </w:tc>
        <w:tc>
          <w:tcPr>
            <w:tcW w:w="1264" w:type="dxa"/>
          </w:tcPr>
          <w:p w14:paraId="3C8A8B7B" w14:textId="77777777" w:rsidR="00D220C4" w:rsidRPr="00246BEE" w:rsidRDefault="007014E4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IUS/01</w:t>
            </w:r>
          </w:p>
        </w:tc>
        <w:tc>
          <w:tcPr>
            <w:tcW w:w="626" w:type="dxa"/>
          </w:tcPr>
          <w:p w14:paraId="2A15BE3C" w14:textId="77777777" w:rsidR="00D220C4" w:rsidRPr="00246BEE" w:rsidRDefault="00FB4261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</w:t>
            </w:r>
          </w:p>
        </w:tc>
        <w:tc>
          <w:tcPr>
            <w:tcW w:w="863" w:type="dxa"/>
          </w:tcPr>
          <w:p w14:paraId="1F2FC164" w14:textId="77777777" w:rsidR="00D220C4" w:rsidRPr="00246BEE" w:rsidRDefault="00FB4261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</w:t>
            </w:r>
            <w:r w:rsidR="007014E4" w:rsidRPr="00246BEE">
              <w:rPr>
                <w:rFonts w:ascii="Garamond" w:hAnsi="Garamond"/>
                <w:iCs/>
              </w:rPr>
              <w:t>6</w:t>
            </w:r>
          </w:p>
        </w:tc>
        <w:tc>
          <w:tcPr>
            <w:tcW w:w="863" w:type="dxa"/>
          </w:tcPr>
          <w:p w14:paraId="061AD8A5" w14:textId="77777777" w:rsidR="00D220C4" w:rsidRPr="00246BEE" w:rsidRDefault="003114E2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ITA</w:t>
            </w:r>
          </w:p>
        </w:tc>
      </w:tr>
      <w:tr w:rsidR="00D220C4" w:rsidRPr="00246BEE" w14:paraId="10A7360A" w14:textId="77777777" w:rsidTr="00852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3ACB57" w14:textId="77777777" w:rsidR="00D220C4" w:rsidRPr="00246BEE" w:rsidRDefault="007014E4" w:rsidP="00FB4261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  <w:tc>
          <w:tcPr>
            <w:tcW w:w="1420" w:type="dxa"/>
          </w:tcPr>
          <w:p w14:paraId="6397ABA9" w14:textId="77777777" w:rsidR="00D220C4" w:rsidRPr="00246BEE" w:rsidRDefault="003114E2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-</w:t>
            </w:r>
          </w:p>
        </w:tc>
        <w:tc>
          <w:tcPr>
            <w:tcW w:w="1264" w:type="dxa"/>
          </w:tcPr>
          <w:p w14:paraId="4CA1512E" w14:textId="77777777" w:rsidR="00D220C4" w:rsidRPr="00246BEE" w:rsidRDefault="007014E4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IUS/15</w:t>
            </w:r>
          </w:p>
        </w:tc>
        <w:tc>
          <w:tcPr>
            <w:tcW w:w="626" w:type="dxa"/>
          </w:tcPr>
          <w:p w14:paraId="63B422EE" w14:textId="77777777" w:rsidR="00D220C4" w:rsidRPr="00246BEE" w:rsidRDefault="00FB4261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863" w:type="dxa"/>
          </w:tcPr>
          <w:p w14:paraId="10AD00C5" w14:textId="77777777" w:rsidR="00D220C4" w:rsidRPr="00246BEE" w:rsidRDefault="00FB4261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36</w:t>
            </w:r>
          </w:p>
        </w:tc>
        <w:tc>
          <w:tcPr>
            <w:tcW w:w="863" w:type="dxa"/>
          </w:tcPr>
          <w:p w14:paraId="58034627" w14:textId="77777777" w:rsidR="00D220C4" w:rsidRPr="00246BEE" w:rsidRDefault="003114E2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ITA</w:t>
            </w:r>
          </w:p>
        </w:tc>
      </w:tr>
      <w:tr w:rsidR="00D220C4" w:rsidRPr="00246BEE" w14:paraId="34B4AE1D" w14:textId="77777777" w:rsidTr="0085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D0D860" w14:textId="77777777" w:rsidR="00D220C4" w:rsidRPr="00246BEE" w:rsidRDefault="007014E4" w:rsidP="006004BC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penale</w:t>
            </w:r>
          </w:p>
        </w:tc>
        <w:tc>
          <w:tcPr>
            <w:tcW w:w="1420" w:type="dxa"/>
          </w:tcPr>
          <w:p w14:paraId="5C09C44C" w14:textId="77777777" w:rsidR="00D220C4" w:rsidRPr="00246BEE" w:rsidRDefault="003114E2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-</w:t>
            </w:r>
          </w:p>
        </w:tc>
        <w:tc>
          <w:tcPr>
            <w:tcW w:w="1264" w:type="dxa"/>
          </w:tcPr>
          <w:p w14:paraId="7DBC8753" w14:textId="77777777" w:rsidR="00D220C4" w:rsidRPr="00246BEE" w:rsidRDefault="007014E4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IUS/17</w:t>
            </w:r>
          </w:p>
        </w:tc>
        <w:tc>
          <w:tcPr>
            <w:tcW w:w="626" w:type="dxa"/>
          </w:tcPr>
          <w:p w14:paraId="44A074B0" w14:textId="77777777" w:rsidR="00D220C4" w:rsidRPr="00246BEE" w:rsidRDefault="00FB4261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</w:t>
            </w:r>
          </w:p>
        </w:tc>
        <w:tc>
          <w:tcPr>
            <w:tcW w:w="863" w:type="dxa"/>
          </w:tcPr>
          <w:p w14:paraId="5AA94F64" w14:textId="77777777" w:rsidR="00D220C4" w:rsidRPr="00246BEE" w:rsidRDefault="00FB4261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</w:t>
            </w:r>
            <w:r w:rsidR="007014E4" w:rsidRPr="00246BEE">
              <w:rPr>
                <w:rFonts w:ascii="Garamond" w:hAnsi="Garamond"/>
                <w:iCs/>
              </w:rPr>
              <w:t>6</w:t>
            </w:r>
          </w:p>
        </w:tc>
        <w:tc>
          <w:tcPr>
            <w:tcW w:w="863" w:type="dxa"/>
          </w:tcPr>
          <w:p w14:paraId="2C5785CC" w14:textId="77777777" w:rsidR="00D220C4" w:rsidRPr="00246BEE" w:rsidRDefault="003114E2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ITA</w:t>
            </w:r>
          </w:p>
        </w:tc>
      </w:tr>
      <w:tr w:rsidR="00D220C4" w:rsidRPr="00246BEE" w14:paraId="4972EB91" w14:textId="77777777" w:rsidTr="00852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88618F" w14:textId="77777777" w:rsidR="00D220C4" w:rsidRPr="00246BEE" w:rsidRDefault="007014E4" w:rsidP="006004BC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  <w:tc>
          <w:tcPr>
            <w:tcW w:w="1420" w:type="dxa"/>
          </w:tcPr>
          <w:p w14:paraId="15136852" w14:textId="77777777" w:rsidR="00D220C4" w:rsidRPr="00246BEE" w:rsidRDefault="003114E2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-</w:t>
            </w:r>
          </w:p>
        </w:tc>
        <w:tc>
          <w:tcPr>
            <w:tcW w:w="1264" w:type="dxa"/>
          </w:tcPr>
          <w:p w14:paraId="2495BC33" w14:textId="77777777" w:rsidR="00D220C4" w:rsidRPr="00246BEE" w:rsidRDefault="007014E4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IUS/16</w:t>
            </w:r>
          </w:p>
        </w:tc>
        <w:tc>
          <w:tcPr>
            <w:tcW w:w="626" w:type="dxa"/>
          </w:tcPr>
          <w:p w14:paraId="1F61C307" w14:textId="77777777" w:rsidR="00D220C4" w:rsidRPr="00246BEE" w:rsidRDefault="00FB4261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863" w:type="dxa"/>
          </w:tcPr>
          <w:p w14:paraId="04839680" w14:textId="77777777" w:rsidR="00D220C4" w:rsidRPr="00246BEE" w:rsidRDefault="00FB4261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</w:t>
            </w:r>
            <w:r w:rsidR="007014E4" w:rsidRPr="00246BEE">
              <w:rPr>
                <w:rFonts w:ascii="Garamond" w:hAnsi="Garamond"/>
                <w:iCs/>
              </w:rPr>
              <w:t>6</w:t>
            </w:r>
          </w:p>
        </w:tc>
        <w:tc>
          <w:tcPr>
            <w:tcW w:w="863" w:type="dxa"/>
          </w:tcPr>
          <w:p w14:paraId="47314D65" w14:textId="77777777" w:rsidR="00D220C4" w:rsidRPr="00246BEE" w:rsidRDefault="003114E2" w:rsidP="00701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ITA</w:t>
            </w:r>
          </w:p>
        </w:tc>
      </w:tr>
      <w:tr w:rsidR="00D220C4" w:rsidRPr="00246BEE" w14:paraId="6A4AC2FD" w14:textId="77777777" w:rsidTr="0085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C3E547" w14:textId="77777777" w:rsidR="00D220C4" w:rsidRPr="00246BEE" w:rsidRDefault="007014E4" w:rsidP="006004BC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 xml:space="preserve">Diritto amministrativo </w:t>
            </w:r>
            <w:r w:rsidR="00FB4261" w:rsidRPr="00246BEE">
              <w:rPr>
                <w:rFonts w:ascii="Garamond" w:hAnsi="Garamond"/>
                <w:iCs/>
              </w:rPr>
              <w:t>e processuale amministrativo</w:t>
            </w:r>
          </w:p>
        </w:tc>
        <w:tc>
          <w:tcPr>
            <w:tcW w:w="1420" w:type="dxa"/>
          </w:tcPr>
          <w:p w14:paraId="6E3FB932" w14:textId="77777777" w:rsidR="00D220C4" w:rsidRPr="00246BEE" w:rsidRDefault="003114E2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-</w:t>
            </w:r>
          </w:p>
        </w:tc>
        <w:tc>
          <w:tcPr>
            <w:tcW w:w="1264" w:type="dxa"/>
          </w:tcPr>
          <w:p w14:paraId="1DB09C4A" w14:textId="77777777" w:rsidR="00D220C4" w:rsidRPr="00246BEE" w:rsidRDefault="007014E4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IUS/10</w:t>
            </w:r>
          </w:p>
        </w:tc>
        <w:tc>
          <w:tcPr>
            <w:tcW w:w="626" w:type="dxa"/>
          </w:tcPr>
          <w:p w14:paraId="1B6896BB" w14:textId="77777777" w:rsidR="00D220C4" w:rsidRPr="00246BEE" w:rsidRDefault="00FB4261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863" w:type="dxa"/>
          </w:tcPr>
          <w:p w14:paraId="166B413A" w14:textId="77777777" w:rsidR="00D220C4" w:rsidRPr="00246BEE" w:rsidRDefault="007014E4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36</w:t>
            </w:r>
          </w:p>
        </w:tc>
        <w:tc>
          <w:tcPr>
            <w:tcW w:w="863" w:type="dxa"/>
          </w:tcPr>
          <w:p w14:paraId="2BB217E0" w14:textId="77777777" w:rsidR="00D220C4" w:rsidRPr="00246BEE" w:rsidRDefault="003114E2" w:rsidP="00701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ITA</w:t>
            </w:r>
          </w:p>
        </w:tc>
      </w:tr>
    </w:tbl>
    <w:p w14:paraId="51276336" w14:textId="77777777" w:rsidR="00852E18" w:rsidRPr="00246BEE" w:rsidRDefault="00852E18" w:rsidP="008165F2">
      <w:pPr>
        <w:pStyle w:val="Titolo2"/>
        <w:spacing w:before="480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Obiettivi formativi</w:t>
      </w:r>
    </w:p>
    <w:p w14:paraId="6F15FFC2" w14:textId="77777777" w:rsidR="003114E2" w:rsidRPr="00246BEE" w:rsidRDefault="003114E2" w:rsidP="003114E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iCs/>
          <w:sz w:val="18"/>
          <w:szCs w:val="18"/>
        </w:rPr>
      </w:pPr>
      <w:r w:rsidRPr="00246BEE">
        <w:rPr>
          <w:rStyle w:val="normaltextrun"/>
          <w:rFonts w:ascii="Garamond" w:hAnsi="Garamond"/>
          <w:iCs/>
        </w:rPr>
        <w:t>Il Corso è volto ad acquisire il titolo per sostenere l’esame di avvocato nel rispetto del regolamento adottato con Decreto del Ministro della Giustizia 9 febbraio 2018, n. 17.</w:t>
      </w:r>
      <w:r w:rsidRPr="00246BEE">
        <w:rPr>
          <w:rStyle w:val="eop"/>
          <w:rFonts w:ascii="Garamond" w:hAnsi="Garamond"/>
          <w:iCs/>
        </w:rPr>
        <w:t> </w:t>
      </w:r>
    </w:p>
    <w:p w14:paraId="3A0199F5" w14:textId="77777777" w:rsidR="003114E2" w:rsidRPr="00246BEE" w:rsidRDefault="003114E2" w:rsidP="003114E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iCs/>
          <w:sz w:val="18"/>
          <w:szCs w:val="18"/>
        </w:rPr>
      </w:pPr>
      <w:r w:rsidRPr="00246BEE">
        <w:rPr>
          <w:rStyle w:val="eop"/>
          <w:rFonts w:ascii="Garamond" w:hAnsi="Garamond"/>
          <w:iCs/>
        </w:rPr>
        <w:t> </w:t>
      </w:r>
    </w:p>
    <w:p w14:paraId="6A7C15CE" w14:textId="77777777" w:rsidR="002F7A35" w:rsidRPr="00246BEE" w:rsidRDefault="002F7A35" w:rsidP="003114E2">
      <w:pPr>
        <w:rPr>
          <w:rFonts w:ascii="Garamond" w:hAnsi="Garamond"/>
          <w:iCs/>
        </w:rPr>
      </w:pPr>
    </w:p>
    <w:p w14:paraId="355D7CD1" w14:textId="77777777" w:rsidR="002F7A35" w:rsidRPr="00246BEE" w:rsidRDefault="002F7A35" w:rsidP="002F7A35">
      <w:pPr>
        <w:jc w:val="center"/>
        <w:rPr>
          <w:rFonts w:ascii="Garamond" w:hAnsi="Garamond" w:cs="Times New Roman"/>
          <w:b/>
          <w:iCs/>
          <w:smallCaps/>
        </w:rPr>
      </w:pPr>
      <w:r w:rsidRPr="00246BEE">
        <w:rPr>
          <w:rFonts w:ascii="Garamond" w:hAnsi="Garamond" w:cs="Times New Roman"/>
          <w:b/>
          <w:iCs/>
          <w:smallCaps/>
        </w:rPr>
        <w:t>Organizzazione del Corso</w:t>
      </w:r>
    </w:p>
    <w:p w14:paraId="5E8A36DD" w14:textId="77777777" w:rsidR="00997FEE" w:rsidRPr="00246BEE" w:rsidRDefault="00997FEE" w:rsidP="002F7A35">
      <w:pPr>
        <w:jc w:val="center"/>
        <w:rPr>
          <w:rFonts w:ascii="Garamond" w:hAnsi="Garamond" w:cs="Times New Roman"/>
          <w:b/>
          <w:iCs/>
          <w:smallCaps/>
        </w:rPr>
      </w:pPr>
    </w:p>
    <w:p w14:paraId="7767AD6C" w14:textId="77777777" w:rsidR="00997FEE" w:rsidRPr="00246BEE" w:rsidRDefault="00997FEE" w:rsidP="002F7A35">
      <w:pPr>
        <w:jc w:val="center"/>
        <w:rPr>
          <w:rFonts w:ascii="Garamond" w:hAnsi="Garamond"/>
          <w:b/>
          <w:iCs/>
          <w:smallCaps/>
        </w:rPr>
      </w:pPr>
      <w:r w:rsidRPr="00246BEE">
        <w:rPr>
          <w:rFonts w:ascii="Garamond" w:hAnsi="Garamond" w:cs="Times New Roman"/>
          <w:b/>
          <w:iCs/>
          <w:smallCaps/>
        </w:rPr>
        <w:t>I Semestre</w:t>
      </w:r>
    </w:p>
    <w:p w14:paraId="5F751313" w14:textId="77777777" w:rsidR="002F7A35" w:rsidRPr="00246BEE" w:rsidRDefault="002F7A35" w:rsidP="003114E2">
      <w:pPr>
        <w:rPr>
          <w:rFonts w:ascii="Garamond" w:hAnsi="Garamond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0"/>
        <w:gridCol w:w="880"/>
        <w:gridCol w:w="1984"/>
        <w:gridCol w:w="1886"/>
        <w:gridCol w:w="3614"/>
      </w:tblGrid>
      <w:tr w:rsidR="002F7A35" w:rsidRPr="00246BEE" w14:paraId="4534B406" w14:textId="77777777" w:rsidTr="002F7A35">
        <w:tc>
          <w:tcPr>
            <w:tcW w:w="1100" w:type="dxa"/>
          </w:tcPr>
          <w:p w14:paraId="2969B012" w14:textId="77777777" w:rsidR="002F7A35" w:rsidRPr="00246BEE" w:rsidRDefault="002F7A35" w:rsidP="002F7A35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lastRenderedPageBreak/>
              <w:t>Numero lezione</w:t>
            </w:r>
          </w:p>
        </w:tc>
        <w:tc>
          <w:tcPr>
            <w:tcW w:w="880" w:type="dxa"/>
          </w:tcPr>
          <w:p w14:paraId="56947928" w14:textId="77777777" w:rsidR="002F7A35" w:rsidRPr="00246BEE" w:rsidRDefault="002F7A35" w:rsidP="002F7A35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N. Ore</w:t>
            </w:r>
          </w:p>
        </w:tc>
        <w:tc>
          <w:tcPr>
            <w:tcW w:w="1984" w:type="dxa"/>
          </w:tcPr>
          <w:p w14:paraId="18F8CC79" w14:textId="77777777" w:rsidR="002F7A35" w:rsidRPr="00246BEE" w:rsidRDefault="002F7A35" w:rsidP="002F7A35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 xml:space="preserve">Data </w:t>
            </w:r>
          </w:p>
        </w:tc>
        <w:tc>
          <w:tcPr>
            <w:tcW w:w="1886" w:type="dxa"/>
          </w:tcPr>
          <w:p w14:paraId="1BC908BD" w14:textId="77777777" w:rsidR="002F7A35" w:rsidRPr="00246BEE" w:rsidRDefault="002F7A35" w:rsidP="002F7A35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Orario</w:t>
            </w:r>
          </w:p>
        </w:tc>
        <w:tc>
          <w:tcPr>
            <w:tcW w:w="3614" w:type="dxa"/>
          </w:tcPr>
          <w:p w14:paraId="0A60F8C8" w14:textId="77777777" w:rsidR="002F7A35" w:rsidRPr="00246BEE" w:rsidRDefault="002F7A35" w:rsidP="002F7A35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Materia</w:t>
            </w:r>
          </w:p>
        </w:tc>
      </w:tr>
      <w:tr w:rsidR="002F7A35" w:rsidRPr="00246BEE" w14:paraId="7004E6A7" w14:textId="77777777" w:rsidTr="002F7A35">
        <w:tc>
          <w:tcPr>
            <w:tcW w:w="1100" w:type="dxa"/>
            <w:shd w:val="clear" w:color="auto" w:fill="auto"/>
          </w:tcPr>
          <w:p w14:paraId="11EB19D5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34AB715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45E44AB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28 ottobre 2023</w:t>
            </w:r>
          </w:p>
        </w:tc>
        <w:tc>
          <w:tcPr>
            <w:tcW w:w="1886" w:type="dxa"/>
            <w:shd w:val="clear" w:color="auto" w:fill="auto"/>
          </w:tcPr>
          <w:p w14:paraId="0F7D3C21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52786699" w14:textId="77777777" w:rsidR="002F7A35" w:rsidRPr="000352FD" w:rsidRDefault="002F7A35" w:rsidP="002F7A35">
            <w:pPr>
              <w:jc w:val="center"/>
              <w:rPr>
                <w:rFonts w:ascii="Garamond" w:hAnsi="Garamond"/>
                <w:iCs/>
                <w:highlight w:val="yellow"/>
              </w:rPr>
            </w:pPr>
            <w:bookmarkStart w:id="4" w:name="_GoBack"/>
            <w:bookmarkEnd w:id="4"/>
            <w:r w:rsidRPr="005C425D">
              <w:rPr>
                <w:rFonts w:ascii="Garamond" w:hAnsi="Garamond"/>
                <w:iCs/>
              </w:rPr>
              <w:t>Diritto civile</w:t>
            </w:r>
          </w:p>
        </w:tc>
      </w:tr>
      <w:tr w:rsidR="002F7A35" w:rsidRPr="00246BEE" w14:paraId="0F744352" w14:textId="77777777" w:rsidTr="002F7A35">
        <w:tc>
          <w:tcPr>
            <w:tcW w:w="1100" w:type="dxa"/>
            <w:shd w:val="clear" w:color="auto" w:fill="auto"/>
          </w:tcPr>
          <w:p w14:paraId="0711842A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4607FD86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B95D559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 novembre 2023</w:t>
            </w:r>
          </w:p>
        </w:tc>
        <w:tc>
          <w:tcPr>
            <w:tcW w:w="1886" w:type="dxa"/>
            <w:shd w:val="clear" w:color="auto" w:fill="auto"/>
          </w:tcPr>
          <w:p w14:paraId="7E267EBC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25D8F679" w14:textId="77777777" w:rsidR="002F7A35" w:rsidRPr="00246BEE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penale</w:t>
            </w:r>
          </w:p>
        </w:tc>
      </w:tr>
      <w:tr w:rsidR="002F7A35" w:rsidRPr="00246BEE" w14:paraId="351CAF09" w14:textId="77777777" w:rsidTr="002F7A35">
        <w:tc>
          <w:tcPr>
            <w:tcW w:w="1100" w:type="dxa"/>
            <w:shd w:val="clear" w:color="auto" w:fill="auto"/>
          </w:tcPr>
          <w:p w14:paraId="7A475F93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1F2A92D9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F505FD4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11 novembre 2023</w:t>
            </w:r>
          </w:p>
        </w:tc>
        <w:tc>
          <w:tcPr>
            <w:tcW w:w="1886" w:type="dxa"/>
            <w:shd w:val="clear" w:color="auto" w:fill="auto"/>
          </w:tcPr>
          <w:p w14:paraId="09792F6C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091CE8D3" w14:textId="77777777" w:rsidR="002F7A35" w:rsidRPr="00246BEE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amministrativo</w:t>
            </w:r>
          </w:p>
        </w:tc>
      </w:tr>
      <w:tr w:rsidR="002F7A35" w:rsidRPr="00246BEE" w14:paraId="09E1BA75" w14:textId="77777777" w:rsidTr="002F7A35">
        <w:tc>
          <w:tcPr>
            <w:tcW w:w="1100" w:type="dxa"/>
            <w:shd w:val="clear" w:color="auto" w:fill="auto"/>
          </w:tcPr>
          <w:p w14:paraId="2873B194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79705547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5846ED1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18 novembre 2023</w:t>
            </w:r>
          </w:p>
        </w:tc>
        <w:tc>
          <w:tcPr>
            <w:tcW w:w="1886" w:type="dxa"/>
            <w:shd w:val="clear" w:color="auto" w:fill="auto"/>
          </w:tcPr>
          <w:p w14:paraId="249C22AA" w14:textId="77777777" w:rsidR="002F7A35" w:rsidRPr="006E68C7" w:rsidRDefault="002F7A35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14EAAC53" w14:textId="77777777" w:rsidR="002F7A35" w:rsidRPr="00246BEE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</w:tr>
      <w:tr w:rsidR="00997FEE" w:rsidRPr="00246BEE" w14:paraId="4E382643" w14:textId="77777777" w:rsidTr="002F7A35">
        <w:tc>
          <w:tcPr>
            <w:tcW w:w="1100" w:type="dxa"/>
            <w:shd w:val="clear" w:color="auto" w:fill="auto"/>
          </w:tcPr>
          <w:p w14:paraId="33BAC6DD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1F6BD425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6B64A57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25 novembre 2023</w:t>
            </w:r>
          </w:p>
        </w:tc>
        <w:tc>
          <w:tcPr>
            <w:tcW w:w="1886" w:type="dxa"/>
            <w:shd w:val="clear" w:color="auto" w:fill="auto"/>
          </w:tcPr>
          <w:p w14:paraId="1A4E963E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53E6898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</w:tr>
      <w:tr w:rsidR="00997FEE" w:rsidRPr="00246BEE" w14:paraId="6E319C7C" w14:textId="77777777" w:rsidTr="002F7A35">
        <w:tc>
          <w:tcPr>
            <w:tcW w:w="1100" w:type="dxa"/>
            <w:shd w:val="clear" w:color="auto" w:fill="auto"/>
          </w:tcPr>
          <w:p w14:paraId="5B20C715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13825C4E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B1BD07D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 dicembre 2023</w:t>
            </w:r>
          </w:p>
        </w:tc>
        <w:tc>
          <w:tcPr>
            <w:tcW w:w="1886" w:type="dxa"/>
            <w:shd w:val="clear" w:color="auto" w:fill="auto"/>
          </w:tcPr>
          <w:p w14:paraId="451A0F12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13C1003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amministrativo</w:t>
            </w:r>
          </w:p>
        </w:tc>
      </w:tr>
      <w:tr w:rsidR="00997FEE" w:rsidRPr="00246BEE" w14:paraId="2F8FE887" w14:textId="77777777" w:rsidTr="002F7A35">
        <w:tc>
          <w:tcPr>
            <w:tcW w:w="1100" w:type="dxa"/>
            <w:shd w:val="clear" w:color="auto" w:fill="auto"/>
          </w:tcPr>
          <w:p w14:paraId="004D39D6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DB072BA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52E14F3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16 dicembre 2023</w:t>
            </w:r>
          </w:p>
        </w:tc>
        <w:tc>
          <w:tcPr>
            <w:tcW w:w="1886" w:type="dxa"/>
            <w:shd w:val="clear" w:color="auto" w:fill="auto"/>
          </w:tcPr>
          <w:p w14:paraId="33E68C2A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2E9BF197" w14:textId="77777777" w:rsidR="00997FEE" w:rsidRPr="00246BEE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Tecniche di redazione degli atti giudiziari</w:t>
            </w:r>
          </w:p>
        </w:tc>
      </w:tr>
      <w:tr w:rsidR="00997FEE" w:rsidRPr="00246BEE" w14:paraId="2CE62860" w14:textId="77777777" w:rsidTr="002F7A35">
        <w:tc>
          <w:tcPr>
            <w:tcW w:w="1100" w:type="dxa"/>
            <w:shd w:val="clear" w:color="auto" w:fill="auto"/>
          </w:tcPr>
          <w:p w14:paraId="3ED83F23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08FAEF1F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DB41DBA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20 gennaio 2024</w:t>
            </w:r>
          </w:p>
        </w:tc>
        <w:tc>
          <w:tcPr>
            <w:tcW w:w="1886" w:type="dxa"/>
            <w:shd w:val="clear" w:color="auto" w:fill="auto"/>
          </w:tcPr>
          <w:p w14:paraId="21E53B85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722913B6" w14:textId="77777777" w:rsidR="00997FEE" w:rsidRPr="00246BEE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Tecnica di ricerca telematica delle fonti e del precedente giurisprudenziale</w:t>
            </w:r>
          </w:p>
        </w:tc>
      </w:tr>
      <w:tr w:rsidR="00997FEE" w:rsidRPr="00246BEE" w14:paraId="07394644" w14:textId="77777777" w:rsidTr="002F7A35">
        <w:tc>
          <w:tcPr>
            <w:tcW w:w="1100" w:type="dxa"/>
          </w:tcPr>
          <w:p w14:paraId="14A7BD13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</w:t>
            </w:r>
          </w:p>
        </w:tc>
        <w:tc>
          <w:tcPr>
            <w:tcW w:w="880" w:type="dxa"/>
          </w:tcPr>
          <w:p w14:paraId="020D3F59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5143EAB6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27 gennaio 2024</w:t>
            </w:r>
          </w:p>
        </w:tc>
        <w:tc>
          <w:tcPr>
            <w:tcW w:w="1886" w:type="dxa"/>
          </w:tcPr>
          <w:p w14:paraId="3590167F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73BBD07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civile</w:t>
            </w:r>
          </w:p>
        </w:tc>
      </w:tr>
      <w:tr w:rsidR="00997FEE" w:rsidRPr="00246BEE" w14:paraId="703122BC" w14:textId="77777777" w:rsidTr="002F7A35">
        <w:tc>
          <w:tcPr>
            <w:tcW w:w="1100" w:type="dxa"/>
          </w:tcPr>
          <w:p w14:paraId="3B495ADF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10</w:t>
            </w:r>
          </w:p>
        </w:tc>
        <w:tc>
          <w:tcPr>
            <w:tcW w:w="880" w:type="dxa"/>
          </w:tcPr>
          <w:p w14:paraId="082FF162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324C044F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3 febbraio 2024</w:t>
            </w:r>
          </w:p>
        </w:tc>
        <w:tc>
          <w:tcPr>
            <w:tcW w:w="1886" w:type="dxa"/>
          </w:tcPr>
          <w:p w14:paraId="294E1E05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34E27F0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penale</w:t>
            </w:r>
          </w:p>
        </w:tc>
      </w:tr>
      <w:tr w:rsidR="00997FEE" w:rsidRPr="00246BEE" w14:paraId="000CEE2D" w14:textId="77777777" w:rsidTr="002F7A35">
        <w:tc>
          <w:tcPr>
            <w:tcW w:w="1100" w:type="dxa"/>
          </w:tcPr>
          <w:p w14:paraId="280E80A8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11</w:t>
            </w:r>
          </w:p>
        </w:tc>
        <w:tc>
          <w:tcPr>
            <w:tcW w:w="880" w:type="dxa"/>
          </w:tcPr>
          <w:p w14:paraId="4F6A7855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429743C6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10 febbraio 2024</w:t>
            </w:r>
          </w:p>
        </w:tc>
        <w:tc>
          <w:tcPr>
            <w:tcW w:w="1886" w:type="dxa"/>
          </w:tcPr>
          <w:p w14:paraId="400FD62D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3A984E9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amministrativo</w:t>
            </w:r>
          </w:p>
        </w:tc>
      </w:tr>
      <w:tr w:rsidR="00997FEE" w:rsidRPr="00246BEE" w14:paraId="21A1D57D" w14:textId="77777777" w:rsidTr="002F7A35">
        <w:tc>
          <w:tcPr>
            <w:tcW w:w="1100" w:type="dxa"/>
          </w:tcPr>
          <w:p w14:paraId="0B19E19C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12</w:t>
            </w:r>
          </w:p>
        </w:tc>
        <w:tc>
          <w:tcPr>
            <w:tcW w:w="880" w:type="dxa"/>
          </w:tcPr>
          <w:p w14:paraId="7AF0C60E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01EB1147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17 febbraio 2024</w:t>
            </w:r>
          </w:p>
        </w:tc>
        <w:tc>
          <w:tcPr>
            <w:tcW w:w="1886" w:type="dxa"/>
          </w:tcPr>
          <w:p w14:paraId="32027A61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241DADD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</w:tr>
      <w:tr w:rsidR="00997FEE" w:rsidRPr="00246BEE" w14:paraId="507987D0" w14:textId="77777777" w:rsidTr="002F7A35">
        <w:tc>
          <w:tcPr>
            <w:tcW w:w="1100" w:type="dxa"/>
          </w:tcPr>
          <w:p w14:paraId="5887D67A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13</w:t>
            </w:r>
          </w:p>
        </w:tc>
        <w:tc>
          <w:tcPr>
            <w:tcW w:w="880" w:type="dxa"/>
          </w:tcPr>
          <w:p w14:paraId="6E3BFDC1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0E82C37C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24 febbraio 2024</w:t>
            </w:r>
          </w:p>
        </w:tc>
        <w:tc>
          <w:tcPr>
            <w:tcW w:w="1886" w:type="dxa"/>
          </w:tcPr>
          <w:p w14:paraId="499234F4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0906445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</w:tr>
      <w:tr w:rsidR="00997FEE" w:rsidRPr="00246BEE" w14:paraId="64E861E0" w14:textId="77777777" w:rsidTr="002F7A35">
        <w:tc>
          <w:tcPr>
            <w:tcW w:w="1100" w:type="dxa"/>
          </w:tcPr>
          <w:p w14:paraId="615C2335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14</w:t>
            </w:r>
          </w:p>
        </w:tc>
        <w:tc>
          <w:tcPr>
            <w:tcW w:w="880" w:type="dxa"/>
          </w:tcPr>
          <w:p w14:paraId="26BF90A2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1E1C4B4E" w14:textId="77777777" w:rsidR="00997FEE" w:rsidRPr="006E68C7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2 marzo 2024</w:t>
            </w:r>
          </w:p>
        </w:tc>
        <w:tc>
          <w:tcPr>
            <w:tcW w:w="1886" w:type="dxa"/>
          </w:tcPr>
          <w:p w14:paraId="3E81A882" w14:textId="77777777" w:rsidR="00997FEE" w:rsidRPr="006E68C7" w:rsidRDefault="00997FEE" w:rsidP="002F7A35">
            <w:pPr>
              <w:jc w:val="center"/>
              <w:rPr>
                <w:rFonts w:ascii="Garamond" w:hAnsi="Garamond"/>
                <w:iCs/>
              </w:rPr>
            </w:pPr>
            <w:r w:rsidRPr="006E68C7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0F2A4D6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amministrativo</w:t>
            </w:r>
          </w:p>
        </w:tc>
      </w:tr>
    </w:tbl>
    <w:p w14:paraId="41FFB913" w14:textId="77777777" w:rsidR="00997FEE" w:rsidRPr="00246BEE" w:rsidRDefault="00997FEE" w:rsidP="00997FEE">
      <w:pPr>
        <w:jc w:val="right"/>
        <w:rPr>
          <w:rFonts w:ascii="Garamond" w:hAnsi="Garamond" w:cs="Times New Roman"/>
          <w:b/>
          <w:iCs/>
        </w:rPr>
      </w:pPr>
    </w:p>
    <w:p w14:paraId="0A6BDA8F" w14:textId="77777777" w:rsidR="002F7A35" w:rsidRPr="00246BEE" w:rsidRDefault="00997FEE" w:rsidP="00997FEE">
      <w:pPr>
        <w:jc w:val="right"/>
        <w:rPr>
          <w:rFonts w:ascii="Garamond" w:hAnsi="Garamond" w:cs="Times New Roman"/>
          <w:b/>
          <w:iCs/>
        </w:rPr>
      </w:pPr>
      <w:r w:rsidRPr="00246BEE">
        <w:rPr>
          <w:rFonts w:ascii="Garamond" w:hAnsi="Garamond" w:cs="Times New Roman"/>
          <w:iCs/>
        </w:rPr>
        <w:t>Ore totali:</w:t>
      </w:r>
      <w:r w:rsidRPr="00246BEE">
        <w:rPr>
          <w:rFonts w:ascii="Garamond" w:hAnsi="Garamond" w:cs="Times New Roman"/>
          <w:b/>
          <w:iCs/>
        </w:rPr>
        <w:t xml:space="preserve"> 56</w:t>
      </w:r>
    </w:p>
    <w:p w14:paraId="66AC4C74" w14:textId="77777777" w:rsidR="00997FEE" w:rsidRPr="00246BEE" w:rsidRDefault="00997FEE" w:rsidP="003114E2">
      <w:pPr>
        <w:rPr>
          <w:rFonts w:ascii="Garamond" w:hAnsi="Garamond" w:cs="Times New Roman"/>
          <w:iCs/>
        </w:rPr>
      </w:pPr>
      <w:r w:rsidRPr="00246BEE">
        <w:rPr>
          <w:rFonts w:ascii="Garamond" w:hAnsi="Garamond" w:cs="Times New Roman"/>
          <w:iCs/>
        </w:rPr>
        <w:t>Nel mese di marzo si terrà la prova intermedia prevista dalla Convenzione.</w:t>
      </w:r>
    </w:p>
    <w:p w14:paraId="7AFDFA4B" w14:textId="77777777" w:rsidR="002F7A35" w:rsidRPr="00246BEE" w:rsidRDefault="002F7A35" w:rsidP="003114E2">
      <w:pPr>
        <w:rPr>
          <w:rFonts w:ascii="Garamond" w:hAnsi="Garamond"/>
          <w:iCs/>
        </w:rPr>
      </w:pPr>
    </w:p>
    <w:p w14:paraId="7C780E9F" w14:textId="77777777" w:rsidR="00997FEE" w:rsidRPr="00246BEE" w:rsidRDefault="00997FEE" w:rsidP="00997FEE">
      <w:pPr>
        <w:jc w:val="center"/>
        <w:rPr>
          <w:rFonts w:ascii="Garamond" w:hAnsi="Garamond"/>
          <w:b/>
          <w:iCs/>
          <w:smallCaps/>
        </w:rPr>
      </w:pPr>
      <w:r w:rsidRPr="00246BEE">
        <w:rPr>
          <w:rFonts w:ascii="Garamond" w:hAnsi="Garamond" w:cs="Times New Roman"/>
          <w:b/>
          <w:iCs/>
          <w:smallCaps/>
        </w:rPr>
        <w:t>II Semestre</w:t>
      </w:r>
    </w:p>
    <w:p w14:paraId="24D5E1E0" w14:textId="77777777" w:rsidR="00997FEE" w:rsidRPr="00246BEE" w:rsidRDefault="00997FEE" w:rsidP="00997FEE">
      <w:pPr>
        <w:rPr>
          <w:rFonts w:ascii="Garamond" w:hAnsi="Garamond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0"/>
        <w:gridCol w:w="880"/>
        <w:gridCol w:w="1984"/>
        <w:gridCol w:w="1886"/>
        <w:gridCol w:w="3614"/>
      </w:tblGrid>
      <w:tr w:rsidR="00997FEE" w:rsidRPr="00246BEE" w14:paraId="4FC7C397" w14:textId="77777777" w:rsidTr="00997FEE">
        <w:tc>
          <w:tcPr>
            <w:tcW w:w="1100" w:type="dxa"/>
          </w:tcPr>
          <w:p w14:paraId="3C470872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Numero lezione</w:t>
            </w:r>
          </w:p>
        </w:tc>
        <w:tc>
          <w:tcPr>
            <w:tcW w:w="880" w:type="dxa"/>
          </w:tcPr>
          <w:p w14:paraId="0C1BCE7D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N. Ore</w:t>
            </w:r>
          </w:p>
        </w:tc>
        <w:tc>
          <w:tcPr>
            <w:tcW w:w="1984" w:type="dxa"/>
          </w:tcPr>
          <w:p w14:paraId="21CD596B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 xml:space="preserve">Data </w:t>
            </w:r>
          </w:p>
        </w:tc>
        <w:tc>
          <w:tcPr>
            <w:tcW w:w="1886" w:type="dxa"/>
          </w:tcPr>
          <w:p w14:paraId="5DEC26B3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Orario</w:t>
            </w:r>
          </w:p>
        </w:tc>
        <w:tc>
          <w:tcPr>
            <w:tcW w:w="3614" w:type="dxa"/>
          </w:tcPr>
          <w:p w14:paraId="47959025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Materia</w:t>
            </w:r>
          </w:p>
        </w:tc>
      </w:tr>
      <w:tr w:rsidR="00997FEE" w:rsidRPr="00246BEE" w14:paraId="1C8199C8" w14:textId="77777777" w:rsidTr="00997FEE">
        <w:tc>
          <w:tcPr>
            <w:tcW w:w="1100" w:type="dxa"/>
            <w:shd w:val="clear" w:color="auto" w:fill="auto"/>
          </w:tcPr>
          <w:p w14:paraId="3DA7642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9B90B8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AFBDCBD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13 aprile 2024</w:t>
            </w:r>
          </w:p>
        </w:tc>
        <w:tc>
          <w:tcPr>
            <w:tcW w:w="1886" w:type="dxa"/>
            <w:shd w:val="clear" w:color="auto" w:fill="auto"/>
          </w:tcPr>
          <w:p w14:paraId="1B4FF5F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659B93C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civile</w:t>
            </w:r>
          </w:p>
        </w:tc>
      </w:tr>
      <w:tr w:rsidR="00997FEE" w:rsidRPr="00246BEE" w14:paraId="554C5C20" w14:textId="77777777" w:rsidTr="00997FEE">
        <w:tc>
          <w:tcPr>
            <w:tcW w:w="1100" w:type="dxa"/>
            <w:shd w:val="clear" w:color="auto" w:fill="auto"/>
          </w:tcPr>
          <w:p w14:paraId="32F548A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06EFFA1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F5A27A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20 aprile 2024</w:t>
            </w:r>
          </w:p>
        </w:tc>
        <w:tc>
          <w:tcPr>
            <w:tcW w:w="1886" w:type="dxa"/>
            <w:shd w:val="clear" w:color="auto" w:fill="auto"/>
          </w:tcPr>
          <w:p w14:paraId="00AF658C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63D74A5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penale</w:t>
            </w:r>
          </w:p>
        </w:tc>
      </w:tr>
      <w:tr w:rsidR="00997FEE" w:rsidRPr="00246BEE" w14:paraId="214BB3E2" w14:textId="77777777" w:rsidTr="00997FEE">
        <w:tc>
          <w:tcPr>
            <w:tcW w:w="1100" w:type="dxa"/>
            <w:shd w:val="clear" w:color="auto" w:fill="auto"/>
          </w:tcPr>
          <w:p w14:paraId="6D771F7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0DFF5BB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86E77F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 maggio 2024</w:t>
            </w:r>
          </w:p>
        </w:tc>
        <w:tc>
          <w:tcPr>
            <w:tcW w:w="1886" w:type="dxa"/>
            <w:shd w:val="clear" w:color="auto" w:fill="auto"/>
          </w:tcPr>
          <w:p w14:paraId="60FC00B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3EB42DB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amministrativo</w:t>
            </w:r>
          </w:p>
        </w:tc>
      </w:tr>
      <w:tr w:rsidR="00997FEE" w:rsidRPr="00246BEE" w14:paraId="2DA0FB1E" w14:textId="77777777" w:rsidTr="00997FEE">
        <w:tc>
          <w:tcPr>
            <w:tcW w:w="1100" w:type="dxa"/>
            <w:shd w:val="clear" w:color="auto" w:fill="auto"/>
          </w:tcPr>
          <w:p w14:paraId="7040A11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7A71E8B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EF8C49C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11 maggio 2024</w:t>
            </w:r>
          </w:p>
        </w:tc>
        <w:tc>
          <w:tcPr>
            <w:tcW w:w="1886" w:type="dxa"/>
            <w:shd w:val="clear" w:color="auto" w:fill="auto"/>
          </w:tcPr>
          <w:p w14:paraId="289B8DA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7297338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</w:tr>
      <w:tr w:rsidR="00997FEE" w:rsidRPr="00246BEE" w14:paraId="46ACD556" w14:textId="77777777" w:rsidTr="00997FEE">
        <w:tc>
          <w:tcPr>
            <w:tcW w:w="1100" w:type="dxa"/>
            <w:shd w:val="clear" w:color="auto" w:fill="auto"/>
          </w:tcPr>
          <w:p w14:paraId="13CE7A8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73404617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3CDDC84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18 maggio 2024</w:t>
            </w:r>
          </w:p>
        </w:tc>
        <w:tc>
          <w:tcPr>
            <w:tcW w:w="1886" w:type="dxa"/>
            <w:shd w:val="clear" w:color="auto" w:fill="auto"/>
          </w:tcPr>
          <w:p w14:paraId="0B9166A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641CF9ED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</w:tr>
      <w:tr w:rsidR="00997FEE" w:rsidRPr="00246BEE" w14:paraId="3AAAF6D4" w14:textId="77777777" w:rsidTr="00997FEE">
        <w:tc>
          <w:tcPr>
            <w:tcW w:w="1100" w:type="dxa"/>
            <w:shd w:val="clear" w:color="auto" w:fill="auto"/>
          </w:tcPr>
          <w:p w14:paraId="6F810EB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451E97D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1B2E0D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25 maggio 2024</w:t>
            </w:r>
          </w:p>
        </w:tc>
        <w:tc>
          <w:tcPr>
            <w:tcW w:w="1886" w:type="dxa"/>
            <w:shd w:val="clear" w:color="auto" w:fill="auto"/>
          </w:tcPr>
          <w:p w14:paraId="0668E05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0072441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amministrativo</w:t>
            </w:r>
          </w:p>
        </w:tc>
      </w:tr>
      <w:tr w:rsidR="00997FEE" w:rsidRPr="00246BEE" w14:paraId="25AA7126" w14:textId="77777777" w:rsidTr="00997FEE">
        <w:tc>
          <w:tcPr>
            <w:tcW w:w="1100" w:type="dxa"/>
            <w:shd w:val="clear" w:color="auto" w:fill="auto"/>
          </w:tcPr>
          <w:p w14:paraId="4BCC000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6C28F54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A55EF7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8 giugno 2024</w:t>
            </w:r>
          </w:p>
        </w:tc>
        <w:tc>
          <w:tcPr>
            <w:tcW w:w="1886" w:type="dxa"/>
            <w:shd w:val="clear" w:color="auto" w:fill="auto"/>
          </w:tcPr>
          <w:p w14:paraId="4DCFB5A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34791F1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Tecniche di redazione degli atti giudiziari</w:t>
            </w:r>
          </w:p>
        </w:tc>
      </w:tr>
      <w:tr w:rsidR="00997FEE" w:rsidRPr="00246BEE" w14:paraId="5F4CA631" w14:textId="77777777" w:rsidTr="00997FEE">
        <w:tc>
          <w:tcPr>
            <w:tcW w:w="1100" w:type="dxa"/>
            <w:shd w:val="clear" w:color="auto" w:fill="auto"/>
          </w:tcPr>
          <w:p w14:paraId="16C396B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687906F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60D764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15 giugno 2024</w:t>
            </w:r>
          </w:p>
        </w:tc>
        <w:tc>
          <w:tcPr>
            <w:tcW w:w="1886" w:type="dxa"/>
            <w:shd w:val="clear" w:color="auto" w:fill="auto"/>
          </w:tcPr>
          <w:p w14:paraId="4D7EF98D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1B3870D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Teoria e pratica del linguaggio giuridico</w:t>
            </w:r>
          </w:p>
        </w:tc>
      </w:tr>
      <w:tr w:rsidR="00997FEE" w:rsidRPr="00246BEE" w14:paraId="06C30FF4" w14:textId="77777777" w:rsidTr="00997FEE">
        <w:tc>
          <w:tcPr>
            <w:tcW w:w="1100" w:type="dxa"/>
          </w:tcPr>
          <w:p w14:paraId="1A907C5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</w:t>
            </w:r>
          </w:p>
        </w:tc>
        <w:tc>
          <w:tcPr>
            <w:tcW w:w="880" w:type="dxa"/>
          </w:tcPr>
          <w:p w14:paraId="33FF0DF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5AC6A57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22 giugno 2024</w:t>
            </w:r>
          </w:p>
        </w:tc>
        <w:tc>
          <w:tcPr>
            <w:tcW w:w="1886" w:type="dxa"/>
          </w:tcPr>
          <w:p w14:paraId="11C610E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76827B5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civile</w:t>
            </w:r>
          </w:p>
        </w:tc>
      </w:tr>
      <w:tr w:rsidR="00997FEE" w:rsidRPr="00246BEE" w14:paraId="3A9BBDE8" w14:textId="77777777" w:rsidTr="00997FEE">
        <w:tc>
          <w:tcPr>
            <w:tcW w:w="1100" w:type="dxa"/>
          </w:tcPr>
          <w:p w14:paraId="0447B89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10</w:t>
            </w:r>
          </w:p>
        </w:tc>
        <w:tc>
          <w:tcPr>
            <w:tcW w:w="880" w:type="dxa"/>
          </w:tcPr>
          <w:p w14:paraId="4E8248FC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7736BF3D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6 luglio 2024</w:t>
            </w:r>
          </w:p>
        </w:tc>
        <w:tc>
          <w:tcPr>
            <w:tcW w:w="1886" w:type="dxa"/>
          </w:tcPr>
          <w:p w14:paraId="0A53833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40DEB39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penale</w:t>
            </w:r>
          </w:p>
        </w:tc>
      </w:tr>
      <w:tr w:rsidR="00997FEE" w:rsidRPr="00246BEE" w14:paraId="7D28FF07" w14:textId="77777777" w:rsidTr="00997FEE">
        <w:tc>
          <w:tcPr>
            <w:tcW w:w="1100" w:type="dxa"/>
          </w:tcPr>
          <w:p w14:paraId="03D14D4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11</w:t>
            </w:r>
          </w:p>
        </w:tc>
        <w:tc>
          <w:tcPr>
            <w:tcW w:w="880" w:type="dxa"/>
          </w:tcPr>
          <w:p w14:paraId="0F8DF75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5456323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13 luglio 2024</w:t>
            </w:r>
          </w:p>
        </w:tc>
        <w:tc>
          <w:tcPr>
            <w:tcW w:w="1886" w:type="dxa"/>
          </w:tcPr>
          <w:p w14:paraId="09D287D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6CB1D44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amministrativo</w:t>
            </w:r>
          </w:p>
        </w:tc>
      </w:tr>
      <w:tr w:rsidR="00997FEE" w:rsidRPr="00246BEE" w14:paraId="13B6DB38" w14:textId="77777777" w:rsidTr="00997FEE">
        <w:tc>
          <w:tcPr>
            <w:tcW w:w="1100" w:type="dxa"/>
          </w:tcPr>
          <w:p w14:paraId="28CCB6F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12</w:t>
            </w:r>
          </w:p>
        </w:tc>
        <w:tc>
          <w:tcPr>
            <w:tcW w:w="880" w:type="dxa"/>
          </w:tcPr>
          <w:p w14:paraId="5092F7B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31362237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10 settembre 2024</w:t>
            </w:r>
          </w:p>
        </w:tc>
        <w:tc>
          <w:tcPr>
            <w:tcW w:w="1886" w:type="dxa"/>
          </w:tcPr>
          <w:p w14:paraId="04CB5FB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0922B64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</w:tr>
      <w:tr w:rsidR="00997FEE" w:rsidRPr="00246BEE" w14:paraId="123A2E4B" w14:textId="77777777" w:rsidTr="00997FEE">
        <w:tc>
          <w:tcPr>
            <w:tcW w:w="1100" w:type="dxa"/>
          </w:tcPr>
          <w:p w14:paraId="6904B3A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13</w:t>
            </w:r>
          </w:p>
        </w:tc>
        <w:tc>
          <w:tcPr>
            <w:tcW w:w="880" w:type="dxa"/>
          </w:tcPr>
          <w:p w14:paraId="746C21D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735B4D0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17 settembre 2024</w:t>
            </w:r>
          </w:p>
        </w:tc>
        <w:tc>
          <w:tcPr>
            <w:tcW w:w="1886" w:type="dxa"/>
          </w:tcPr>
          <w:p w14:paraId="10A8206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1CEEDA5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</w:tr>
      <w:tr w:rsidR="00997FEE" w:rsidRPr="00246BEE" w14:paraId="382F23F4" w14:textId="77777777" w:rsidTr="00997FEE">
        <w:tc>
          <w:tcPr>
            <w:tcW w:w="1100" w:type="dxa"/>
          </w:tcPr>
          <w:p w14:paraId="5D0EB70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14</w:t>
            </w:r>
          </w:p>
        </w:tc>
        <w:tc>
          <w:tcPr>
            <w:tcW w:w="880" w:type="dxa"/>
          </w:tcPr>
          <w:p w14:paraId="18917CB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2069354B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24 settembre 2024</w:t>
            </w:r>
          </w:p>
        </w:tc>
        <w:tc>
          <w:tcPr>
            <w:tcW w:w="1886" w:type="dxa"/>
          </w:tcPr>
          <w:p w14:paraId="7F2E516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2EF6412D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amministrativo</w:t>
            </w:r>
          </w:p>
        </w:tc>
      </w:tr>
    </w:tbl>
    <w:p w14:paraId="038321DC" w14:textId="77777777" w:rsidR="00997FEE" w:rsidRPr="00246BEE" w:rsidRDefault="00997FEE" w:rsidP="00997FEE">
      <w:pPr>
        <w:jc w:val="right"/>
        <w:rPr>
          <w:rFonts w:ascii="Garamond" w:hAnsi="Garamond"/>
          <w:iCs/>
        </w:rPr>
      </w:pPr>
    </w:p>
    <w:p w14:paraId="58B69CB5" w14:textId="77777777" w:rsidR="00997FEE" w:rsidRPr="00246BEE" w:rsidRDefault="00997FEE" w:rsidP="00997FEE">
      <w:pPr>
        <w:jc w:val="right"/>
        <w:rPr>
          <w:rFonts w:ascii="Garamond" w:hAnsi="Garamond" w:cs="Times New Roman"/>
          <w:iCs/>
        </w:rPr>
      </w:pPr>
      <w:r w:rsidRPr="00246BEE">
        <w:rPr>
          <w:rFonts w:ascii="Garamond" w:hAnsi="Garamond" w:cs="Times New Roman"/>
          <w:iCs/>
        </w:rPr>
        <w:t xml:space="preserve">Ore totali: </w:t>
      </w:r>
      <w:r w:rsidRPr="00246BEE">
        <w:rPr>
          <w:rFonts w:ascii="Garamond" w:hAnsi="Garamond" w:cs="Times New Roman"/>
          <w:b/>
          <w:iCs/>
        </w:rPr>
        <w:t>56</w:t>
      </w:r>
    </w:p>
    <w:p w14:paraId="70A6B6E6" w14:textId="77777777" w:rsidR="00997FEE" w:rsidRPr="00246BEE" w:rsidRDefault="00997FEE" w:rsidP="00997FEE">
      <w:pPr>
        <w:jc w:val="right"/>
        <w:rPr>
          <w:rFonts w:ascii="Garamond" w:hAnsi="Garamond"/>
          <w:iCs/>
        </w:rPr>
      </w:pPr>
    </w:p>
    <w:p w14:paraId="46C38C04" w14:textId="77777777" w:rsidR="00997FEE" w:rsidRPr="00246BEE" w:rsidRDefault="00997FEE" w:rsidP="00997FEE">
      <w:pPr>
        <w:rPr>
          <w:rFonts w:ascii="Garamond" w:hAnsi="Garamond" w:cs="Times New Roman"/>
          <w:iCs/>
        </w:rPr>
      </w:pPr>
      <w:r w:rsidRPr="00246BEE">
        <w:rPr>
          <w:rFonts w:ascii="Garamond" w:hAnsi="Garamond" w:cs="Times New Roman"/>
          <w:iCs/>
        </w:rPr>
        <w:t>Tra la fine settembre e la metà di ottobre 2024 si terrà la prova intermedia prevista dalla Convenzione.</w:t>
      </w:r>
    </w:p>
    <w:p w14:paraId="56DF5609" w14:textId="77777777" w:rsidR="00997FEE" w:rsidRPr="00246BEE" w:rsidRDefault="00997FEE" w:rsidP="003114E2">
      <w:pPr>
        <w:rPr>
          <w:rFonts w:ascii="Garamond" w:hAnsi="Garamond"/>
          <w:iCs/>
        </w:rPr>
      </w:pPr>
    </w:p>
    <w:p w14:paraId="50F47647" w14:textId="77777777" w:rsidR="00997FEE" w:rsidRPr="00246BEE" w:rsidRDefault="00997FEE" w:rsidP="00997FEE">
      <w:pPr>
        <w:jc w:val="center"/>
        <w:rPr>
          <w:rFonts w:ascii="Garamond" w:hAnsi="Garamond"/>
          <w:b/>
          <w:iCs/>
          <w:smallCaps/>
        </w:rPr>
      </w:pPr>
      <w:r w:rsidRPr="00246BEE">
        <w:rPr>
          <w:rFonts w:ascii="Garamond" w:hAnsi="Garamond" w:cs="Times New Roman"/>
          <w:b/>
          <w:iCs/>
          <w:smallCaps/>
        </w:rPr>
        <w:t>III Semestre</w:t>
      </w:r>
    </w:p>
    <w:p w14:paraId="4D6A67EB" w14:textId="77777777" w:rsidR="00997FEE" w:rsidRPr="00246BEE" w:rsidRDefault="00997FEE" w:rsidP="00997FEE">
      <w:pPr>
        <w:rPr>
          <w:rFonts w:ascii="Garamond" w:hAnsi="Garamond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0"/>
        <w:gridCol w:w="880"/>
        <w:gridCol w:w="1984"/>
        <w:gridCol w:w="1886"/>
        <w:gridCol w:w="3614"/>
      </w:tblGrid>
      <w:tr w:rsidR="00997FEE" w:rsidRPr="00246BEE" w14:paraId="321EB466" w14:textId="77777777" w:rsidTr="00997FEE">
        <w:tc>
          <w:tcPr>
            <w:tcW w:w="1100" w:type="dxa"/>
          </w:tcPr>
          <w:p w14:paraId="06219251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Numero lezione</w:t>
            </w:r>
          </w:p>
        </w:tc>
        <w:tc>
          <w:tcPr>
            <w:tcW w:w="880" w:type="dxa"/>
          </w:tcPr>
          <w:p w14:paraId="50F6EF23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N. Ore</w:t>
            </w:r>
          </w:p>
        </w:tc>
        <w:tc>
          <w:tcPr>
            <w:tcW w:w="1984" w:type="dxa"/>
          </w:tcPr>
          <w:p w14:paraId="2C40F705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 xml:space="preserve">Data </w:t>
            </w:r>
          </w:p>
        </w:tc>
        <w:tc>
          <w:tcPr>
            <w:tcW w:w="1886" w:type="dxa"/>
          </w:tcPr>
          <w:p w14:paraId="53514478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Orario</w:t>
            </w:r>
          </w:p>
        </w:tc>
        <w:tc>
          <w:tcPr>
            <w:tcW w:w="3614" w:type="dxa"/>
          </w:tcPr>
          <w:p w14:paraId="6FBC9EA3" w14:textId="77777777" w:rsidR="00997FEE" w:rsidRPr="00246BEE" w:rsidRDefault="00997FEE" w:rsidP="00997FEE">
            <w:pPr>
              <w:jc w:val="center"/>
              <w:rPr>
                <w:rFonts w:ascii="Garamond" w:hAnsi="Garamond"/>
                <w:b/>
                <w:iCs/>
                <w:smallCaps/>
              </w:rPr>
            </w:pPr>
            <w:r w:rsidRPr="00246BEE">
              <w:rPr>
                <w:rFonts w:ascii="Garamond" w:hAnsi="Garamond"/>
                <w:b/>
                <w:iCs/>
                <w:smallCaps/>
              </w:rPr>
              <w:t>Materia</w:t>
            </w:r>
          </w:p>
        </w:tc>
      </w:tr>
      <w:tr w:rsidR="00997FEE" w:rsidRPr="00246BEE" w14:paraId="62518A8B" w14:textId="77777777" w:rsidTr="00997FEE">
        <w:tc>
          <w:tcPr>
            <w:tcW w:w="1100" w:type="dxa"/>
            <w:shd w:val="clear" w:color="auto" w:fill="auto"/>
          </w:tcPr>
          <w:p w14:paraId="5EFB772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0172C0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400AAA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26 ottobre 2024</w:t>
            </w:r>
          </w:p>
        </w:tc>
        <w:tc>
          <w:tcPr>
            <w:tcW w:w="1886" w:type="dxa"/>
            <w:shd w:val="clear" w:color="auto" w:fill="auto"/>
          </w:tcPr>
          <w:p w14:paraId="689EFB9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3625C70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civile</w:t>
            </w:r>
          </w:p>
        </w:tc>
      </w:tr>
      <w:tr w:rsidR="00997FEE" w:rsidRPr="00246BEE" w14:paraId="238C02E6" w14:textId="77777777" w:rsidTr="00997FEE">
        <w:tc>
          <w:tcPr>
            <w:tcW w:w="1100" w:type="dxa"/>
            <w:shd w:val="clear" w:color="auto" w:fill="auto"/>
          </w:tcPr>
          <w:p w14:paraId="6D3CF46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5677E6B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0DA93E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 novembre 2024</w:t>
            </w:r>
          </w:p>
        </w:tc>
        <w:tc>
          <w:tcPr>
            <w:tcW w:w="1886" w:type="dxa"/>
            <w:shd w:val="clear" w:color="auto" w:fill="auto"/>
          </w:tcPr>
          <w:p w14:paraId="6C680EA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6F08114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penale</w:t>
            </w:r>
          </w:p>
        </w:tc>
      </w:tr>
      <w:tr w:rsidR="00997FEE" w:rsidRPr="00246BEE" w14:paraId="032C8AAB" w14:textId="77777777" w:rsidTr="00997FEE">
        <w:tc>
          <w:tcPr>
            <w:tcW w:w="1100" w:type="dxa"/>
            <w:shd w:val="clear" w:color="auto" w:fill="auto"/>
          </w:tcPr>
          <w:p w14:paraId="4D58024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445B4324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C2B998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16 novembre 2024</w:t>
            </w:r>
          </w:p>
        </w:tc>
        <w:tc>
          <w:tcPr>
            <w:tcW w:w="1886" w:type="dxa"/>
            <w:shd w:val="clear" w:color="auto" w:fill="auto"/>
          </w:tcPr>
          <w:p w14:paraId="2FAD23D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20449C4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amministrativo</w:t>
            </w:r>
          </w:p>
        </w:tc>
      </w:tr>
      <w:tr w:rsidR="00997FEE" w:rsidRPr="00246BEE" w14:paraId="052CA2FE" w14:textId="77777777" w:rsidTr="00997FEE">
        <w:tc>
          <w:tcPr>
            <w:tcW w:w="1100" w:type="dxa"/>
            <w:shd w:val="clear" w:color="auto" w:fill="auto"/>
          </w:tcPr>
          <w:p w14:paraId="5ED0760B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7E4D7F7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E20695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23 novembre 2024</w:t>
            </w:r>
          </w:p>
        </w:tc>
        <w:tc>
          <w:tcPr>
            <w:tcW w:w="1886" w:type="dxa"/>
            <w:shd w:val="clear" w:color="auto" w:fill="auto"/>
          </w:tcPr>
          <w:p w14:paraId="3C76694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25B0A81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</w:tr>
      <w:tr w:rsidR="00997FEE" w:rsidRPr="00246BEE" w14:paraId="08EFB3D7" w14:textId="77777777" w:rsidTr="00997FEE">
        <w:tc>
          <w:tcPr>
            <w:tcW w:w="1100" w:type="dxa"/>
            <w:shd w:val="clear" w:color="auto" w:fill="auto"/>
          </w:tcPr>
          <w:p w14:paraId="1C75A5B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lastRenderedPageBreak/>
              <w:t>5</w:t>
            </w:r>
          </w:p>
        </w:tc>
        <w:tc>
          <w:tcPr>
            <w:tcW w:w="880" w:type="dxa"/>
            <w:shd w:val="clear" w:color="auto" w:fill="auto"/>
          </w:tcPr>
          <w:p w14:paraId="686252B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F0C010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30 novembre 2024</w:t>
            </w:r>
          </w:p>
        </w:tc>
        <w:tc>
          <w:tcPr>
            <w:tcW w:w="1886" w:type="dxa"/>
            <w:shd w:val="clear" w:color="auto" w:fill="auto"/>
          </w:tcPr>
          <w:p w14:paraId="2A9085D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056B859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</w:tr>
      <w:tr w:rsidR="00997FEE" w:rsidRPr="00246BEE" w14:paraId="272AAC23" w14:textId="77777777" w:rsidTr="00997FEE">
        <w:tc>
          <w:tcPr>
            <w:tcW w:w="1100" w:type="dxa"/>
            <w:shd w:val="clear" w:color="auto" w:fill="auto"/>
          </w:tcPr>
          <w:p w14:paraId="6ED3005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2FC1F80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F5420E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14 dicembre 2024</w:t>
            </w:r>
          </w:p>
        </w:tc>
        <w:tc>
          <w:tcPr>
            <w:tcW w:w="1886" w:type="dxa"/>
            <w:shd w:val="clear" w:color="auto" w:fill="auto"/>
          </w:tcPr>
          <w:p w14:paraId="197EC59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  <w:shd w:val="clear" w:color="auto" w:fill="auto"/>
          </w:tcPr>
          <w:p w14:paraId="2F6DED0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amministrativo</w:t>
            </w:r>
          </w:p>
        </w:tc>
      </w:tr>
      <w:tr w:rsidR="00997FEE" w:rsidRPr="00246BEE" w14:paraId="0D61AD4B" w14:textId="77777777" w:rsidTr="00997FEE">
        <w:tc>
          <w:tcPr>
            <w:tcW w:w="1100" w:type="dxa"/>
          </w:tcPr>
          <w:p w14:paraId="2B1A93F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7</w:t>
            </w:r>
          </w:p>
        </w:tc>
        <w:tc>
          <w:tcPr>
            <w:tcW w:w="880" w:type="dxa"/>
          </w:tcPr>
          <w:p w14:paraId="35AADE4B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771EB73D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25 gennaio 2025</w:t>
            </w:r>
          </w:p>
        </w:tc>
        <w:tc>
          <w:tcPr>
            <w:tcW w:w="1886" w:type="dxa"/>
          </w:tcPr>
          <w:p w14:paraId="706890C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7685FDAC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 xml:space="preserve">Ordinamento e deontologia forense </w:t>
            </w:r>
          </w:p>
        </w:tc>
      </w:tr>
      <w:tr w:rsidR="00997FEE" w:rsidRPr="00246BEE" w14:paraId="4BF8CE8B" w14:textId="77777777" w:rsidTr="00997FEE">
        <w:tc>
          <w:tcPr>
            <w:tcW w:w="1100" w:type="dxa"/>
          </w:tcPr>
          <w:p w14:paraId="7741C8D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 xml:space="preserve">8 </w:t>
            </w:r>
          </w:p>
        </w:tc>
        <w:tc>
          <w:tcPr>
            <w:tcW w:w="880" w:type="dxa"/>
          </w:tcPr>
          <w:p w14:paraId="31C2116F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7D238D9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1° febbraio 2025</w:t>
            </w:r>
          </w:p>
        </w:tc>
        <w:tc>
          <w:tcPr>
            <w:tcW w:w="1886" w:type="dxa"/>
          </w:tcPr>
          <w:p w14:paraId="57FBB18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6DD6293C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Tecniche di redazione degli atti giudiziari</w:t>
            </w:r>
          </w:p>
        </w:tc>
      </w:tr>
      <w:tr w:rsidR="00997FEE" w:rsidRPr="00246BEE" w14:paraId="7C8338C7" w14:textId="77777777" w:rsidTr="00997FEE">
        <w:tc>
          <w:tcPr>
            <w:tcW w:w="1100" w:type="dxa"/>
          </w:tcPr>
          <w:p w14:paraId="23188C21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</w:t>
            </w:r>
          </w:p>
        </w:tc>
        <w:tc>
          <w:tcPr>
            <w:tcW w:w="880" w:type="dxa"/>
          </w:tcPr>
          <w:p w14:paraId="7FC49B76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348CF707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8 febbraio 2025</w:t>
            </w:r>
          </w:p>
        </w:tc>
        <w:tc>
          <w:tcPr>
            <w:tcW w:w="1886" w:type="dxa"/>
          </w:tcPr>
          <w:p w14:paraId="1EED967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1BB15128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Teoria e pratica del linguaggio giuridico</w:t>
            </w:r>
          </w:p>
        </w:tc>
      </w:tr>
      <w:tr w:rsidR="00997FEE" w:rsidRPr="00246BEE" w14:paraId="03009351" w14:textId="77777777" w:rsidTr="00997FEE">
        <w:tc>
          <w:tcPr>
            <w:tcW w:w="1100" w:type="dxa"/>
          </w:tcPr>
          <w:p w14:paraId="512634E9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10</w:t>
            </w:r>
          </w:p>
        </w:tc>
        <w:tc>
          <w:tcPr>
            <w:tcW w:w="880" w:type="dxa"/>
          </w:tcPr>
          <w:p w14:paraId="41C8A9FB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4A2DEC22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15 febbraio 2025</w:t>
            </w:r>
          </w:p>
        </w:tc>
        <w:tc>
          <w:tcPr>
            <w:tcW w:w="1886" w:type="dxa"/>
          </w:tcPr>
          <w:p w14:paraId="5EC8A80B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52E3AA14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civile</w:t>
            </w:r>
          </w:p>
        </w:tc>
      </w:tr>
      <w:tr w:rsidR="00997FEE" w:rsidRPr="00246BEE" w14:paraId="02053C12" w14:textId="77777777" w:rsidTr="00997FEE">
        <w:tc>
          <w:tcPr>
            <w:tcW w:w="1100" w:type="dxa"/>
          </w:tcPr>
          <w:p w14:paraId="482039EE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11</w:t>
            </w:r>
          </w:p>
        </w:tc>
        <w:tc>
          <w:tcPr>
            <w:tcW w:w="880" w:type="dxa"/>
          </w:tcPr>
          <w:p w14:paraId="175B3F73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229DDD0B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22 febbraio 2025</w:t>
            </w:r>
          </w:p>
        </w:tc>
        <w:tc>
          <w:tcPr>
            <w:tcW w:w="1886" w:type="dxa"/>
          </w:tcPr>
          <w:p w14:paraId="1D35C6A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33132F2A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penale</w:t>
            </w:r>
          </w:p>
        </w:tc>
      </w:tr>
      <w:tr w:rsidR="00997FEE" w:rsidRPr="00246BEE" w14:paraId="1CB6C920" w14:textId="77777777" w:rsidTr="00997FEE">
        <w:tc>
          <w:tcPr>
            <w:tcW w:w="1100" w:type="dxa"/>
          </w:tcPr>
          <w:p w14:paraId="1DDE41E7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12</w:t>
            </w:r>
          </w:p>
        </w:tc>
        <w:tc>
          <w:tcPr>
            <w:tcW w:w="880" w:type="dxa"/>
          </w:tcPr>
          <w:p w14:paraId="7292F9B5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4</w:t>
            </w:r>
          </w:p>
        </w:tc>
        <w:tc>
          <w:tcPr>
            <w:tcW w:w="1984" w:type="dxa"/>
          </w:tcPr>
          <w:p w14:paraId="0B828DD7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2 marzo 2025</w:t>
            </w:r>
          </w:p>
        </w:tc>
        <w:tc>
          <w:tcPr>
            <w:tcW w:w="1886" w:type="dxa"/>
          </w:tcPr>
          <w:p w14:paraId="2A8838F7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9.00 / 13.00</w:t>
            </w:r>
          </w:p>
        </w:tc>
        <w:tc>
          <w:tcPr>
            <w:tcW w:w="3614" w:type="dxa"/>
          </w:tcPr>
          <w:p w14:paraId="46FE16A0" w14:textId="77777777" w:rsidR="00997FEE" w:rsidRPr="00246BEE" w:rsidRDefault="00997FEE" w:rsidP="00997FEE">
            <w:pPr>
              <w:jc w:val="center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Diritto processuale amministrativo</w:t>
            </w:r>
          </w:p>
        </w:tc>
      </w:tr>
    </w:tbl>
    <w:p w14:paraId="2B4E91AA" w14:textId="77777777" w:rsidR="00997FEE" w:rsidRPr="00246BEE" w:rsidRDefault="00997FEE" w:rsidP="00997FEE">
      <w:pPr>
        <w:jc w:val="right"/>
        <w:rPr>
          <w:rFonts w:ascii="Garamond" w:hAnsi="Garamond" w:cs="Times New Roman"/>
          <w:b/>
          <w:iCs/>
        </w:rPr>
      </w:pPr>
      <w:r w:rsidRPr="00246BEE">
        <w:rPr>
          <w:rFonts w:ascii="Garamond" w:hAnsi="Garamond" w:cs="Times New Roman"/>
          <w:iCs/>
        </w:rPr>
        <w:t xml:space="preserve">Totale ore: </w:t>
      </w:r>
      <w:r w:rsidRPr="00246BEE">
        <w:rPr>
          <w:rFonts w:ascii="Garamond" w:hAnsi="Garamond" w:cs="Times New Roman"/>
          <w:b/>
          <w:iCs/>
        </w:rPr>
        <w:t>48</w:t>
      </w:r>
      <w:bookmarkStart w:id="5" w:name="_Toc61441788"/>
    </w:p>
    <w:p w14:paraId="0036F3B7" w14:textId="77777777" w:rsidR="00997FEE" w:rsidRPr="00246BEE" w:rsidRDefault="00997FEE" w:rsidP="00997FEE">
      <w:pPr>
        <w:jc w:val="right"/>
        <w:rPr>
          <w:rFonts w:ascii="Garamond" w:hAnsi="Garamond" w:cs="Times New Roman"/>
          <w:b/>
          <w:iCs/>
        </w:rPr>
      </w:pPr>
    </w:p>
    <w:p w14:paraId="5730557F" w14:textId="78BA5333" w:rsidR="00997FEE" w:rsidRPr="00246BEE" w:rsidRDefault="003F6597" w:rsidP="00997FEE">
      <w:pPr>
        <w:rPr>
          <w:rFonts w:ascii="Garamond" w:hAnsi="Garamond"/>
          <w:iCs/>
        </w:rPr>
      </w:pPr>
      <w:r w:rsidRPr="00246BEE">
        <w:rPr>
          <w:rFonts w:ascii="Garamond" w:hAnsi="Garamond" w:cs="Times New Roman"/>
          <w:iCs/>
        </w:rPr>
        <w:t>La prova finale del corso si terrà nel mese di marzo del 2025. A regime, le prove finali si terranno al termine di ogni semestre.</w:t>
      </w:r>
    </w:p>
    <w:p w14:paraId="744CD4CF" w14:textId="77777777" w:rsidR="00997FEE" w:rsidRPr="00246BEE" w:rsidRDefault="00997FEE" w:rsidP="00997FEE">
      <w:pPr>
        <w:rPr>
          <w:rFonts w:ascii="Garamond" w:hAnsi="Garamond"/>
          <w:iCs/>
        </w:rPr>
      </w:pPr>
    </w:p>
    <w:p w14:paraId="428CF219" w14:textId="77777777" w:rsidR="00C96035" w:rsidRPr="00246BEE" w:rsidRDefault="00C96035" w:rsidP="0038456F">
      <w:pPr>
        <w:pStyle w:val="Titolo1"/>
        <w:spacing w:before="0" w:after="0" w:line="240" w:lineRule="auto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 xml:space="preserve">PARTE III - PIANO DI SOSTENIBILITÀ </w:t>
      </w:r>
      <w:r w:rsidR="00161718" w:rsidRPr="00246BEE">
        <w:rPr>
          <w:rFonts w:ascii="Garamond" w:hAnsi="Garamond"/>
          <w:iCs/>
        </w:rPr>
        <w:t>AA</w:t>
      </w:r>
      <w:bookmarkEnd w:id="5"/>
    </w:p>
    <w:p w14:paraId="34308E50" w14:textId="77777777" w:rsidR="002145EB" w:rsidRPr="00246BEE" w:rsidRDefault="002145EB" w:rsidP="002145EB">
      <w:pPr>
        <w:rPr>
          <w:rFonts w:ascii="Garamond" w:hAnsi="Garamond"/>
          <w:iCs/>
        </w:rPr>
      </w:pPr>
    </w:p>
    <w:p w14:paraId="2F3BC908" w14:textId="77777777" w:rsidR="002145EB" w:rsidRPr="00246BEE" w:rsidRDefault="002145EB" w:rsidP="002145EB">
      <w:pPr>
        <w:rPr>
          <w:rFonts w:ascii="Garamond" w:hAnsi="Garamond"/>
          <w:iCs/>
        </w:rPr>
      </w:pPr>
    </w:p>
    <w:tbl>
      <w:tblPr>
        <w:tblW w:w="9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578"/>
        <w:gridCol w:w="2774"/>
        <w:gridCol w:w="6"/>
      </w:tblGrid>
      <w:tr w:rsidR="00BB2B7C" w:rsidRPr="00246BEE" w14:paraId="6DA06B13" w14:textId="77777777" w:rsidTr="0038456F">
        <w:trPr>
          <w:trHeight w:val="37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9C0576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sz w:val="18"/>
                <w:lang w:eastAsia="it-IT"/>
              </w:rPr>
            </w:pP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8A3345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</w:pPr>
            <w:r w:rsidRPr="00246BEE"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  <w:t xml:space="preserve">Piano di Sostenibilità A.A. 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DDA8C5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</w:pPr>
          </w:p>
        </w:tc>
      </w:tr>
      <w:tr w:rsidR="00BB2B7C" w:rsidRPr="00246BEE" w14:paraId="3DF33593" w14:textId="77777777" w:rsidTr="0038456F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AC1E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18"/>
                <w:szCs w:val="28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A40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Calibri"/>
                <w:iCs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lang w:eastAsia="it-IT"/>
              </w:rPr>
              <w:t xml:space="preserve">Tipologia di Corso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76EBA71" w14:textId="77777777" w:rsidR="00BB2B7C" w:rsidRPr="00246BEE" w:rsidRDefault="003114E2" w:rsidP="00BB2B7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  <w:t>Corso di formazione</w:t>
            </w:r>
          </w:p>
        </w:tc>
      </w:tr>
      <w:tr w:rsidR="00BB2B7C" w:rsidRPr="00246BEE" w14:paraId="67304914" w14:textId="77777777" w:rsidTr="0038456F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EE8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sz w:val="18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4056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Calibri"/>
                <w:iCs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lang w:eastAsia="it-IT"/>
              </w:rPr>
              <w:t xml:space="preserve">N. minimo di iscritti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681D13" w14:textId="77777777" w:rsidR="00BB2B7C" w:rsidRPr="00246BEE" w:rsidRDefault="003114E2" w:rsidP="00BB2B7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  <w:t>10</w:t>
            </w:r>
          </w:p>
        </w:tc>
      </w:tr>
      <w:tr w:rsidR="00BB2B7C" w:rsidRPr="00246BEE" w14:paraId="095446A6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2AD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sz w:val="18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B97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Calibri"/>
                <w:iCs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lang w:eastAsia="it-IT"/>
              </w:rPr>
              <w:t xml:space="preserve">La gestione è a carico del Dipartimento di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9749A66" w14:textId="77777777" w:rsidR="00BB2B7C" w:rsidRPr="00246BEE" w:rsidRDefault="003114E2" w:rsidP="00BB2B7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  <w:t>Giurisprudenza</w:t>
            </w:r>
          </w:p>
        </w:tc>
      </w:tr>
      <w:tr w:rsidR="00BB2B7C" w:rsidRPr="00246BEE" w14:paraId="2619FC9A" w14:textId="77777777" w:rsidTr="0038456F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271112" w14:textId="77777777" w:rsidR="00BB2B7C" w:rsidRPr="00246BEE" w:rsidRDefault="00BB2B7C" w:rsidP="00BB2B7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Proventi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8CF2" w14:textId="77777777" w:rsidR="00BB2B7C" w:rsidRPr="00246BEE" w:rsidRDefault="00BB2B7C" w:rsidP="00BB2B7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Importo in Euro</w:t>
            </w:r>
          </w:p>
        </w:tc>
      </w:tr>
      <w:tr w:rsidR="00BB2B7C" w:rsidRPr="00246BEE" w14:paraId="2B4A1559" w14:textId="77777777" w:rsidTr="0038456F">
        <w:trPr>
          <w:gridAfter w:val="1"/>
          <w:wAfter w:w="6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7956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1)</w:t>
            </w:r>
          </w:p>
        </w:tc>
        <w:tc>
          <w:tcPr>
            <w:tcW w:w="9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7A677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Quote di iscrizione (al netto di eventuali esoneri)</w:t>
            </w:r>
          </w:p>
        </w:tc>
      </w:tr>
      <w:tr w:rsidR="00BB2B7C" w:rsidRPr="00246BEE" w14:paraId="7B5EBBF2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C34F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8E95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 tasse di iscrizione al corso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6C0BEA7" w14:textId="08836E73" w:rsidR="00BB2B7C" w:rsidRPr="00246BEE" w:rsidRDefault="003114E2" w:rsidP="003114E2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€ 15.000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707EA6E4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245A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9133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 tasse di iscrizione ai moduli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6F718C9" w14:textId="1C250AC5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1721BC20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6ACB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D23A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 tasse di iscrizione come uditori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83C4CC" w14:textId="29B5AE86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063EFBD5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CE54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2)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108E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Contributi da Enti pubblici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29FF97" w14:textId="57FD82B8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2A11E83C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C1CB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3)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510D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Contributi da Enti privati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394446D" w14:textId="30212E29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2A9A39C4" w14:textId="77777777" w:rsidTr="0038456F">
        <w:trPr>
          <w:gridAfter w:val="1"/>
          <w:wAfter w:w="6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0916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4)</w:t>
            </w:r>
          </w:p>
        </w:tc>
        <w:tc>
          <w:tcPr>
            <w:tcW w:w="9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448D1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Altro (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specificare di che tipo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BB2B7C" w:rsidRPr="00246BEE" w14:paraId="3E88606A" w14:textId="77777777" w:rsidTr="0038456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6E4BF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2A27DB5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EBD4837" w14:textId="2A10639A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5C647D0F" w14:textId="77777777" w:rsidTr="0038456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794DB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F4660F0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01A6AF" w14:textId="70E9CF03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518FEB65" w14:textId="77777777" w:rsidTr="0038456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EA176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024ECC2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39B8D7F" w14:textId="0D1245EA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0D1EB37E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C9E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A498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21BA" w14:textId="74096A53" w:rsidR="00BB2B7C" w:rsidRPr="00246BEE" w:rsidRDefault="003114E2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€15.000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5A339BE4" w14:textId="77777777" w:rsidTr="0038456F">
        <w:trPr>
          <w:trHeight w:val="300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D890DC" w14:textId="77777777" w:rsidR="00BB2B7C" w:rsidRPr="00246BEE" w:rsidRDefault="00BB2B7C" w:rsidP="00BB2B7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Costi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2895" w14:textId="77777777" w:rsidR="00BB2B7C" w:rsidRPr="00246BEE" w:rsidRDefault="00BB2B7C" w:rsidP="00BB2B7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Importo in Euro</w:t>
            </w:r>
          </w:p>
        </w:tc>
      </w:tr>
      <w:tr w:rsidR="00BB2B7C" w:rsidRPr="00246BEE" w14:paraId="0A1692A5" w14:textId="77777777" w:rsidTr="0038456F">
        <w:trPr>
          <w:gridAfter w:val="1"/>
          <w:wAfter w:w="6" w:type="dxa"/>
          <w:trHeight w:val="300"/>
        </w:trPr>
        <w:tc>
          <w:tcPr>
            <w:tcW w:w="9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069C6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Didattica</w:t>
            </w:r>
          </w:p>
        </w:tc>
      </w:tr>
      <w:tr w:rsidR="00BB2B7C" w:rsidRPr="00246BEE" w14:paraId="585C17B6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82E2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a)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E1C2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Compensi ai docenti per attività didattica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(1)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46A9829" w14:textId="5A73EEB6" w:rsidR="00BB2B7C" w:rsidRPr="00246BEE" w:rsidRDefault="003114E2" w:rsidP="002145EB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€ 4.800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7B065791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9182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b)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13BF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Compensi per attività di tutoraggio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(2)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2477954" w14:textId="1A31D427" w:rsidR="00BB2B7C" w:rsidRPr="00246BEE" w:rsidRDefault="003114E2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€ 4.800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B2B7C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1D26B2E1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3D87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c)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3497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Materiale didattico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BA968D0" w14:textId="7571740C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679F8008" w14:textId="77777777" w:rsidTr="0038456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27DE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d)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7074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Altri costi connessi con la didattica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br/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16"/>
                <w:szCs w:val="16"/>
                <w:lang w:eastAsia="it-IT"/>
              </w:rPr>
              <w:t>(nel caso di Corso con modalità didattica a distanza o mista)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8C5CEE8" w14:textId="133525F3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269E60D5" w14:textId="77777777" w:rsidTr="0038456F">
        <w:trPr>
          <w:gridAfter w:val="1"/>
          <w:wAfter w:w="6" w:type="dxa"/>
          <w:trHeight w:val="324"/>
        </w:trPr>
        <w:tc>
          <w:tcPr>
            <w:tcW w:w="9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FA65E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 xml:space="preserve">Coordinamento e gestione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vertAlign w:val="superscript"/>
                <w:lang w:eastAsia="it-IT"/>
              </w:rPr>
              <w:t>(3)</w:t>
            </w:r>
          </w:p>
        </w:tc>
      </w:tr>
      <w:tr w:rsidR="00BB2B7C" w:rsidRPr="00246BEE" w14:paraId="52BCE7E8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58873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a)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58AC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Compenso al Direttore quale indennità di funzione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(4)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8D6C7D4" w14:textId="22FE20D3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333077E6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8B98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b)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17AA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Compensi al personale TAB per attività di supporto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(5)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851BF9B" w14:textId="710581F9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34DE486A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47D2E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c)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4A9E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Attività di coordinamento e di gestione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 xml:space="preserve"> (6)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82615F" w14:textId="700EF940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54D76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900.00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7DE4BD4C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C840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d)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0C81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Rimborso missioni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94B6EC2" w14:textId="5AB962FA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3F80118B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0EFC" w14:textId="77777777" w:rsidR="00BB2B7C" w:rsidRPr="00246BEE" w:rsidRDefault="00BB2B7C" w:rsidP="00BB2B7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e)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B57C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Altri costi (posta, cancelleria ecc.)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3F52B05" w14:textId="2D882C4C" w:rsidR="00BB2B7C" w:rsidRPr="00246BEE" w:rsidRDefault="00BB2B7C" w:rsidP="00354D76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B2B7C" w:rsidRPr="00246BEE" w14:paraId="0D1925DB" w14:textId="77777777" w:rsidTr="0038456F">
        <w:trPr>
          <w:gridAfter w:val="1"/>
          <w:wAfter w:w="6" w:type="dxa"/>
          <w:trHeight w:val="300"/>
        </w:trPr>
        <w:tc>
          <w:tcPr>
            <w:tcW w:w="9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DDA36" w14:textId="77777777" w:rsidR="00BB2B7C" w:rsidRPr="00246BEE" w:rsidRDefault="00BB2B7C" w:rsidP="00BB2B7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lastRenderedPageBreak/>
              <w:t>Altro (specificare)</w:t>
            </w:r>
          </w:p>
        </w:tc>
      </w:tr>
      <w:tr w:rsidR="0038456F" w:rsidRPr="00246BEE" w14:paraId="64594006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0D0A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a)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3D7013D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A575B5F" w14:textId="75E60E39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6B0E8289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1154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b)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A77939D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866CE8C" w14:textId="5FF9CBA3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61A595D5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AC05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c)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7E052C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0993C28" w14:textId="45CC0A51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1B2E83AC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FB46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d)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7C17FAD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54BE21F" w14:textId="0C4107AE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49882764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311A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  <w:t>e)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E2EA790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EDEEF1D" w14:textId="505D0E33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711B4F7A" w14:textId="77777777" w:rsidTr="0038456F">
        <w:trPr>
          <w:gridAfter w:val="1"/>
          <w:wAfter w:w="6" w:type="dxa"/>
          <w:trHeight w:val="300"/>
        </w:trPr>
        <w:tc>
          <w:tcPr>
            <w:tcW w:w="9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C0AE9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Quote dovute</w:t>
            </w:r>
          </w:p>
        </w:tc>
      </w:tr>
      <w:tr w:rsidR="0038456F" w:rsidRPr="00246BEE" w14:paraId="26D3018C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FC6C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493E1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Ateneo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(7)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CDA5" w14:textId="01203A2A" w:rsidR="0038456F" w:rsidRPr="00246BEE" w:rsidRDefault="0038456F" w:rsidP="002145EB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</w:t>
            </w:r>
            <w:r w:rsidR="002145EB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3.000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0C0C32F5" w14:textId="77777777" w:rsidTr="0038456F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10BC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AA99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Dipartimento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(8)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B987" w14:textId="7BDDC81F" w:rsidR="0038456F" w:rsidRPr="00246BEE" w:rsidRDefault="002145EB" w:rsidP="002145EB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€ 1.500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</w:t>
            </w:r>
            <w:r w:rsidR="0038456F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8456F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59151F4B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9C59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B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D6C7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5EF8" w14:textId="31BCD93F" w:rsidR="0038456F" w:rsidRPr="00246BEE" w:rsidRDefault="0038456F" w:rsidP="002145EB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</w:t>
            </w:r>
            <w:r w:rsidR="002145EB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15.000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4EA33D6C" w14:textId="77777777" w:rsidTr="0038456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59DD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300E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Differenza (A-B)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487B" w14:textId="6B62B9C5" w:rsidR="0038456F" w:rsidRPr="00246BEE" w:rsidRDefault="002145EB" w:rsidP="002145EB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€ 0,00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 </w:t>
            </w:r>
            <w:r w:rsidR="0038456F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8456F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456F" w:rsidRPr="00246BEE" w14:paraId="2774D9B2" w14:textId="77777777" w:rsidTr="0038456F">
        <w:trPr>
          <w:gridAfter w:val="1"/>
          <w:wAfter w:w="6" w:type="dxa"/>
          <w:trHeight w:val="3030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2E8D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(1) Il compenso orario ai docenti deve corrispondere a quanto stabilito dall’art. 12 del Regolamento.</w:t>
            </w:r>
          </w:p>
          <w:p w14:paraId="089EBAA8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(2) Il compenso orario al personale impegnato nelle attività di tutoraggio deve corrispondere a quanto stabilito dall’art. 12 del Regolamento.</w:t>
            </w:r>
          </w:p>
          <w:p w14:paraId="4C6B73EE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(3) Tali spese non possono complessivamente superare le spese sostenute per la didattica.</w:t>
            </w:r>
          </w:p>
          <w:p w14:paraId="514B5471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 xml:space="preserve">(4) art. 4 comma </w:t>
            </w:r>
            <w:r w:rsidR="00AB0876"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4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 xml:space="preserve"> Regolamento: «Al Direttore del Corso […] può essere corrisposta un’indennità annuale di funzione dell’importo massimo, al lordo degli oneri a carico dell’ente, di euro 5.000,00 […].Per ciascun docente, l’importo totale delle indennità relative al coordinamento e gestione dei Corsi non può superare, al lordo degli oneri a carico dell’ente, l’importo di euro 8.000,00 per anno accademico»</w:t>
            </w:r>
          </w:p>
          <w:p w14:paraId="51F34ADE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(5) Il compenso orario al personale TAB impegnato nelle attività del Corso deve corrispondere a quanto stabilito dall’art. 13 del Regolamento.</w:t>
            </w:r>
          </w:p>
          <w:p w14:paraId="7D8BFBFD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(6) Nei limiti di quanto previsto dall'art. 12 comma 4 del Regolamento.</w:t>
            </w:r>
          </w:p>
          <w:p w14:paraId="7E4F14D7" w14:textId="77777777" w:rsidR="00AB0876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(7) I contributi dovuti all’Ateneo sono pari al 20% delle entrate derivanti dalle tasse di iscrizione e al 10% delle entrate derivanti da finanziamenti esterni.</w:t>
            </w:r>
          </w:p>
          <w:p w14:paraId="3ADF66BB" w14:textId="77777777" w:rsidR="0038456F" w:rsidRPr="00246BEE" w:rsidRDefault="0038456F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(8) I contributi dovuti al Dipartimento di riferimento sono pari al 10% delle entrate derivanti dalle tasse di iscrizione e al 10% delle entrate derivanti da finanziamenti esterni.</w:t>
            </w:r>
          </w:p>
        </w:tc>
      </w:tr>
    </w:tbl>
    <w:p w14:paraId="48D03943" w14:textId="77777777" w:rsidR="0038456F" w:rsidRPr="00246BEE" w:rsidRDefault="0038456F" w:rsidP="00C96035">
      <w:pPr>
        <w:rPr>
          <w:rFonts w:ascii="Garamond" w:hAnsi="Garamond"/>
          <w:iCs/>
        </w:rPr>
      </w:pPr>
    </w:p>
    <w:p w14:paraId="773190A2" w14:textId="77777777" w:rsidR="0038456F" w:rsidRPr="00246BEE" w:rsidRDefault="0038456F">
      <w:pPr>
        <w:spacing w:after="160"/>
        <w:jc w:val="left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br w:type="page"/>
      </w:r>
    </w:p>
    <w:p w14:paraId="5ABF7262" w14:textId="03DCE2C6" w:rsidR="002145EB" w:rsidRPr="00246BEE" w:rsidRDefault="00161718" w:rsidP="003F6597">
      <w:pPr>
        <w:pStyle w:val="Titolo1"/>
        <w:rPr>
          <w:rFonts w:ascii="Garamond" w:hAnsi="Garamond"/>
          <w:iCs/>
        </w:rPr>
      </w:pPr>
      <w:bookmarkStart w:id="6" w:name="_Toc61441789"/>
      <w:r w:rsidRPr="00246BEE">
        <w:rPr>
          <w:rFonts w:ascii="Garamond" w:hAnsi="Garamond"/>
          <w:iCs/>
        </w:rPr>
        <w:lastRenderedPageBreak/>
        <w:t>PARTE IV- RELAZIONE SULLA ATTIVITÀ SVOLTA E RENDICONTO</w:t>
      </w:r>
      <w:bookmarkEnd w:id="6"/>
      <w:r w:rsidR="00997FEE" w:rsidRPr="00246BEE">
        <w:rPr>
          <w:rFonts w:ascii="Garamond" w:hAnsi="Garamond"/>
          <w:iCs/>
        </w:rPr>
        <w:t xml:space="preserve"> </w:t>
      </w:r>
      <w:r w:rsidR="00E01B6C" w:rsidRPr="00246BEE">
        <w:rPr>
          <w:rFonts w:ascii="Garamond" w:hAnsi="Garamond"/>
          <w:iCs/>
        </w:rPr>
        <w:t>CONTABILE</w:t>
      </w:r>
    </w:p>
    <w:p w14:paraId="7D93F72F" w14:textId="40AD7221" w:rsidR="002145EB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La prima edizione del Corso è stata attivata e l’attività didattica è stata sovrapposta a quella della Scuola di Specializzazione per le Professioni Legali.</w:t>
      </w:r>
    </w:p>
    <w:p w14:paraId="4ECCAEED" w14:textId="385598FB" w:rsidR="003F6597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Risultano iscritti al Corso 12 studenti, di cui 6 iscritti anche alla Scuola di Specializzazione per le Professioni Legali.</w:t>
      </w:r>
    </w:p>
    <w:p w14:paraId="4B518F31" w14:textId="7EF3EDD1" w:rsidR="003F6597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Nessuno studente ha sinora conseguito il titolo, giacché il corso non è terminato.</w:t>
      </w:r>
    </w:p>
    <w:p w14:paraId="2473E722" w14:textId="705DFF42" w:rsidR="003F6597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Il punto di forza è costituito dall’opportunità di conseguire un titolo valido per l’accesso all’esame di abilitazione alla professione forense, oltre all’affidabilità e all’esperienza di un corpo docente con molta esperienza.</w:t>
      </w:r>
    </w:p>
    <w:p w14:paraId="29B78930" w14:textId="55509784" w:rsidR="003F6597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Il punto di debolezza è stato costituito dalla ambigua sovrapposizione con le attività della SSPL.</w:t>
      </w:r>
    </w:p>
    <w:p w14:paraId="12A10C28" w14:textId="624E9A25" w:rsidR="003F6597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Al momento, l’unica docente dell’Ateneo ad aver svolto attività didattica è la dott.ssa Flaminia Aperio Bella, per un totale di n. 10 ore.</w:t>
      </w:r>
    </w:p>
    <w:p w14:paraId="4CA8E74E" w14:textId="614518B4" w:rsidR="003F6597" w:rsidRPr="00246BEE" w:rsidRDefault="003F6597" w:rsidP="572E421E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L’affidamento della didattica a docenti interni all’ateneo, per il secondo semestre, dovrebbe consentire la sostenibilità finanziaria del Corso, ancorché attestato su un numero di 12 studenti.</w:t>
      </w:r>
    </w:p>
    <w:p w14:paraId="79264BC9" w14:textId="77777777" w:rsidR="003F6597" w:rsidRPr="00246BEE" w:rsidRDefault="003F6597" w:rsidP="572E421E">
      <w:pPr>
        <w:rPr>
          <w:rFonts w:ascii="Garamond" w:hAnsi="Garamond"/>
          <w:iCs/>
        </w:rPr>
      </w:pPr>
    </w:p>
    <w:p w14:paraId="131111FF" w14:textId="77777777" w:rsidR="00C96035" w:rsidRPr="00246BEE" w:rsidRDefault="00161718" w:rsidP="008B6D66">
      <w:pPr>
        <w:pStyle w:val="Titolo2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 xml:space="preserve">Elenco dei docenti dell’Ateneo impegnati nelle Attività Formative </w:t>
      </w:r>
    </w:p>
    <w:tbl>
      <w:tblPr>
        <w:tblStyle w:val="Tabellagriglia4-colore11"/>
        <w:tblW w:w="8111" w:type="dxa"/>
        <w:tblLook w:val="04A0" w:firstRow="1" w:lastRow="0" w:firstColumn="1" w:lastColumn="0" w:noHBand="0" w:noVBand="1"/>
      </w:tblPr>
      <w:tblGrid>
        <w:gridCol w:w="3919"/>
        <w:gridCol w:w="3022"/>
        <w:gridCol w:w="1170"/>
      </w:tblGrid>
      <w:tr w:rsidR="00386D59" w:rsidRPr="00246BEE" w14:paraId="2E1E8A2C" w14:textId="77777777" w:rsidTr="00386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10EC0C67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Nominativo</w:t>
            </w:r>
          </w:p>
        </w:tc>
        <w:tc>
          <w:tcPr>
            <w:tcW w:w="3022" w:type="dxa"/>
          </w:tcPr>
          <w:p w14:paraId="4AA477B3" w14:textId="77777777" w:rsidR="00386D59" w:rsidRPr="00246BEE" w:rsidRDefault="00386D59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 xml:space="preserve">Tipologia di attribuzione </w:t>
            </w:r>
            <w:r w:rsidRPr="00246BEE">
              <w:rPr>
                <w:rFonts w:ascii="Garamond" w:hAnsi="Garamond"/>
                <w:iCs/>
                <w:vertAlign w:val="superscript"/>
              </w:rPr>
              <w:t>(1)</w:t>
            </w:r>
          </w:p>
        </w:tc>
        <w:tc>
          <w:tcPr>
            <w:tcW w:w="1170" w:type="dxa"/>
          </w:tcPr>
          <w:p w14:paraId="2290F548" w14:textId="77777777" w:rsidR="00386D59" w:rsidRPr="00246BEE" w:rsidRDefault="00386D59" w:rsidP="0060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Ore</w:t>
            </w:r>
          </w:p>
        </w:tc>
      </w:tr>
      <w:tr w:rsidR="00386D59" w:rsidRPr="00246BEE" w14:paraId="5E2E6DC8" w14:textId="77777777" w:rsidTr="00386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64A78A9B" w14:textId="2D32BB01" w:rsidR="00386D59" w:rsidRPr="00246BEE" w:rsidRDefault="003F6597" w:rsidP="006004BC">
            <w:pPr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Dott.ssa Flamina Aperio Bella</w:t>
            </w:r>
          </w:p>
        </w:tc>
        <w:tc>
          <w:tcPr>
            <w:tcW w:w="3022" w:type="dxa"/>
          </w:tcPr>
          <w:p w14:paraId="0A7D473C" w14:textId="697C0E01" w:rsidR="00386D59" w:rsidRPr="00246BEE" w:rsidRDefault="003F6597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Carico didattico istituzionale</w:t>
            </w:r>
          </w:p>
        </w:tc>
        <w:tc>
          <w:tcPr>
            <w:tcW w:w="1170" w:type="dxa"/>
          </w:tcPr>
          <w:p w14:paraId="032283FF" w14:textId="24BD0E5E" w:rsidR="00386D59" w:rsidRPr="00246BEE" w:rsidRDefault="003F6597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246BEE">
              <w:rPr>
                <w:rFonts w:ascii="Garamond" w:hAnsi="Garamond"/>
                <w:iCs/>
              </w:rPr>
              <w:t>10</w:t>
            </w:r>
          </w:p>
        </w:tc>
      </w:tr>
      <w:tr w:rsidR="00386D59" w:rsidRPr="00246BEE" w14:paraId="34B6519B" w14:textId="77777777" w:rsidTr="0038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36366894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6056B4DB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79650D26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5892473D" w14:textId="77777777" w:rsidTr="00386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5165893D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3F4ED282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4DEEADE7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2DC132F6" w14:textId="77777777" w:rsidTr="0038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7EC3E492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3C24A715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652A95C9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225BC3EC" w14:textId="77777777" w:rsidTr="00386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67CCD344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37D1D7FB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085790D4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255A5E0F" w14:textId="77777777" w:rsidTr="0038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35780356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5824C279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154579B2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22996A00" w14:textId="77777777" w:rsidTr="00386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16D7285D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57343321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089A4D70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6C638201" w14:textId="77777777" w:rsidTr="0038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72845132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592BEB24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04E8A736" w14:textId="77777777" w:rsidR="00386D59" w:rsidRPr="00246BEE" w:rsidRDefault="00386D59" w:rsidP="0060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  <w:tr w:rsidR="00386D59" w:rsidRPr="00246BEE" w14:paraId="3D378DDA" w14:textId="77777777" w:rsidTr="00386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</w:tcPr>
          <w:p w14:paraId="407F53D4" w14:textId="77777777" w:rsidR="00386D59" w:rsidRPr="00246BEE" w:rsidRDefault="00386D59" w:rsidP="006004BC">
            <w:pPr>
              <w:rPr>
                <w:rFonts w:ascii="Garamond" w:hAnsi="Garamond"/>
                <w:iCs/>
              </w:rPr>
            </w:pPr>
          </w:p>
        </w:tc>
        <w:tc>
          <w:tcPr>
            <w:tcW w:w="3022" w:type="dxa"/>
          </w:tcPr>
          <w:p w14:paraId="6FBFC268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  <w:tc>
          <w:tcPr>
            <w:tcW w:w="1170" w:type="dxa"/>
          </w:tcPr>
          <w:p w14:paraId="2A91FA2E" w14:textId="77777777" w:rsidR="00386D59" w:rsidRPr="00246BEE" w:rsidRDefault="00386D59" w:rsidP="0060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</w:tc>
      </w:tr>
    </w:tbl>
    <w:p w14:paraId="1749C78E" w14:textId="77777777" w:rsidR="005C26DB" w:rsidRPr="00246BEE" w:rsidRDefault="005C26DB" w:rsidP="005C26DB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(1) Specificare se l’impegno didattico è attribuito come:</w:t>
      </w:r>
    </w:p>
    <w:p w14:paraId="04794085" w14:textId="77777777" w:rsidR="005C26DB" w:rsidRPr="00246BEE" w:rsidRDefault="005C26DB" w:rsidP="005C26DB">
      <w:pPr>
        <w:pStyle w:val="Paragrafoelenco"/>
        <w:numPr>
          <w:ilvl w:val="0"/>
          <w:numId w:val="4"/>
        </w:num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carico didattico istituzionale a professore di ruolo</w:t>
      </w:r>
      <w:r w:rsidR="001700C4" w:rsidRPr="00246BEE">
        <w:rPr>
          <w:rFonts w:ascii="Garamond" w:hAnsi="Garamond"/>
          <w:iCs/>
        </w:rPr>
        <w:t>/ricercatore</w:t>
      </w:r>
      <w:r w:rsidRPr="00246BEE">
        <w:rPr>
          <w:rFonts w:ascii="Garamond" w:hAnsi="Garamond"/>
          <w:iCs/>
        </w:rPr>
        <w:t xml:space="preserve"> dell’Ateneo</w:t>
      </w:r>
      <w:r w:rsidR="00386D59" w:rsidRPr="00246BEE">
        <w:rPr>
          <w:rFonts w:ascii="Garamond" w:hAnsi="Garamond"/>
          <w:iCs/>
        </w:rPr>
        <w:t xml:space="preserve"> (art</w:t>
      </w:r>
      <w:r w:rsidR="003269BC" w:rsidRPr="00246BEE">
        <w:rPr>
          <w:rFonts w:ascii="Garamond" w:hAnsi="Garamond"/>
          <w:iCs/>
        </w:rPr>
        <w:t>t</w:t>
      </w:r>
      <w:r w:rsidR="00386D59" w:rsidRPr="00246BEE">
        <w:rPr>
          <w:rFonts w:ascii="Garamond" w:hAnsi="Garamond"/>
          <w:iCs/>
        </w:rPr>
        <w:t>. 21</w:t>
      </w:r>
      <w:r w:rsidR="003269BC" w:rsidRPr="00246BEE">
        <w:rPr>
          <w:rFonts w:ascii="Garamond" w:hAnsi="Garamond"/>
          <w:iCs/>
        </w:rPr>
        <w:t>, 22, 23)</w:t>
      </w:r>
      <w:r w:rsidRPr="00246BEE">
        <w:rPr>
          <w:rFonts w:ascii="Garamond" w:hAnsi="Garamond"/>
          <w:iCs/>
        </w:rPr>
        <w:t>;</w:t>
      </w:r>
    </w:p>
    <w:p w14:paraId="3AACEF0E" w14:textId="77777777" w:rsidR="001700C4" w:rsidRPr="00246BEE" w:rsidRDefault="005C26DB" w:rsidP="001700C4">
      <w:pPr>
        <w:pStyle w:val="Paragrafoelenco"/>
        <w:numPr>
          <w:ilvl w:val="0"/>
          <w:numId w:val="4"/>
        </w:num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 xml:space="preserve">affidamento gratuito a docente di ruolo </w:t>
      </w:r>
      <w:r w:rsidR="001700C4" w:rsidRPr="00246BEE">
        <w:rPr>
          <w:rFonts w:ascii="Garamond" w:hAnsi="Garamond"/>
          <w:iCs/>
        </w:rPr>
        <w:t>dell’Ateneo</w:t>
      </w:r>
      <w:r w:rsidR="003269BC" w:rsidRPr="00246BEE">
        <w:rPr>
          <w:rFonts w:ascii="Garamond" w:hAnsi="Garamond"/>
          <w:iCs/>
        </w:rPr>
        <w:t xml:space="preserve"> (art. 24)</w:t>
      </w:r>
      <w:r w:rsidR="001700C4" w:rsidRPr="00246BEE">
        <w:rPr>
          <w:rFonts w:ascii="Garamond" w:hAnsi="Garamond"/>
          <w:iCs/>
        </w:rPr>
        <w:t>;</w:t>
      </w:r>
    </w:p>
    <w:p w14:paraId="175BC388" w14:textId="77777777" w:rsidR="001700C4" w:rsidRPr="00246BEE" w:rsidRDefault="005C26DB" w:rsidP="001700C4">
      <w:pPr>
        <w:pStyle w:val="Paragrafoelenco"/>
        <w:numPr>
          <w:ilvl w:val="0"/>
          <w:numId w:val="4"/>
        </w:num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 xml:space="preserve">affidamento retribuito a docente di ruolo </w:t>
      </w:r>
      <w:r w:rsidR="001700C4" w:rsidRPr="00246BEE">
        <w:rPr>
          <w:rFonts w:ascii="Garamond" w:hAnsi="Garamond"/>
          <w:iCs/>
        </w:rPr>
        <w:t>dell’Ateneo</w:t>
      </w:r>
      <w:r w:rsidR="003269BC" w:rsidRPr="00246BEE">
        <w:rPr>
          <w:rFonts w:ascii="Garamond" w:hAnsi="Garamond"/>
          <w:iCs/>
        </w:rPr>
        <w:t xml:space="preserve"> (art. 24)</w:t>
      </w:r>
      <w:r w:rsidR="001B117C" w:rsidRPr="00246BEE">
        <w:rPr>
          <w:rFonts w:ascii="Garamond" w:hAnsi="Garamond"/>
          <w:iCs/>
        </w:rPr>
        <w:t>.</w:t>
      </w:r>
    </w:p>
    <w:p w14:paraId="3668EAE9" w14:textId="77777777" w:rsidR="0038456F" w:rsidRPr="00246BEE" w:rsidRDefault="0038456F">
      <w:pPr>
        <w:spacing w:after="160"/>
        <w:jc w:val="left"/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br w:type="page"/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7194"/>
        <w:gridCol w:w="6"/>
        <w:gridCol w:w="2263"/>
      </w:tblGrid>
      <w:tr w:rsidR="00E01B6C" w:rsidRPr="00246BEE" w14:paraId="09F9E06A" w14:textId="77777777" w:rsidTr="00E01B6C">
        <w:trPr>
          <w:trHeight w:val="372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08B074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663ABD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</w:pPr>
            <w:r w:rsidRPr="00246BEE"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  <w:t xml:space="preserve">RENDICONTO CONTABILE 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E85461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</w:pPr>
          </w:p>
        </w:tc>
      </w:tr>
      <w:tr w:rsidR="00E01B6C" w:rsidRPr="00246BEE" w14:paraId="4FE8222F" w14:textId="77777777" w:rsidTr="00E01B6C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772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 Light"/>
                <w:b/>
                <w:bCs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EF4F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Calibri"/>
                <w:iCs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lang w:eastAsia="it-IT"/>
              </w:rPr>
              <w:t xml:space="preserve">Tipologia di Corso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48A7CF3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</w:p>
        </w:tc>
      </w:tr>
      <w:tr w:rsidR="00E01B6C" w:rsidRPr="00246BEE" w14:paraId="58D613FF" w14:textId="77777777" w:rsidTr="00E01B6C">
        <w:trPr>
          <w:trHeight w:val="2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FDA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B73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Calibri"/>
                <w:iCs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lang w:eastAsia="it-IT"/>
              </w:rPr>
              <w:t xml:space="preserve">N. minimo di iscritti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F4C2FE3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</w:p>
        </w:tc>
      </w:tr>
      <w:tr w:rsidR="00E01B6C" w:rsidRPr="00246BEE" w14:paraId="5F52D5A0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348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C3D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Calibri"/>
                <w:iCs/>
                <w:lang w:eastAsia="it-IT"/>
              </w:rPr>
            </w:pPr>
            <w:r w:rsidRPr="00246BEE">
              <w:rPr>
                <w:rFonts w:ascii="Garamond" w:eastAsia="Times New Roman" w:hAnsi="Garamond" w:cs="Calibri"/>
                <w:iCs/>
                <w:lang w:eastAsia="it-IT"/>
              </w:rPr>
              <w:t xml:space="preserve">La gestione è a carico del Dipartimento di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BBC3CA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Calibri"/>
                <w:iCs/>
                <w:color w:val="000000"/>
                <w:lang w:eastAsia="it-IT"/>
              </w:rPr>
            </w:pPr>
          </w:p>
        </w:tc>
      </w:tr>
      <w:tr w:rsidR="00E01B6C" w:rsidRPr="00246BEE" w14:paraId="05774A84" w14:textId="77777777" w:rsidTr="00E01B6C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DA52A4" w14:textId="77777777" w:rsidR="00E01B6C" w:rsidRPr="00246BEE" w:rsidRDefault="00E01B6C" w:rsidP="00E01B6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Proventi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0630" w14:textId="77777777" w:rsidR="00E01B6C" w:rsidRPr="00246BEE" w:rsidRDefault="00E01B6C" w:rsidP="00E01B6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Importo in Euro</w:t>
            </w:r>
          </w:p>
        </w:tc>
      </w:tr>
      <w:tr w:rsidR="00E01B6C" w:rsidRPr="00246BEE" w14:paraId="1655E0A0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4CB8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61379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01B6C" w:rsidRPr="00246BEE" w14:paraId="09FA259F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2187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3C37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 tasse di iscrizione al corso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D88F3B3" w14:textId="0A5DFB50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8456F" w:rsidRPr="00246BEE" w14:paraId="45BDA628" w14:textId="77777777" w:rsidTr="00CE03F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0785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7374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 tasse di iscrizione ai moduli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C4DF77" w14:textId="579699DD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8456F" w:rsidRPr="00246BEE" w14:paraId="403229B9" w14:textId="77777777" w:rsidTr="00CE03F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22C7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E264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 tasse di iscrizione come uditori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66FF5B5" w14:textId="125B0C2C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8456F" w:rsidRPr="00246BEE" w14:paraId="4D2637E4" w14:textId="77777777" w:rsidTr="00CE03F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798B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B373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Contributi da Enti pubblici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B6F01B" w14:textId="519532CA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8456F" w:rsidRPr="00246BEE" w14:paraId="5C023CDA" w14:textId="77777777" w:rsidTr="00CE03F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F7E0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223E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Contributi da Enti privati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E28482" w14:textId="0CCFF061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E01B6C" w:rsidRPr="00246BEE" w14:paraId="56B9DFE1" w14:textId="77777777" w:rsidTr="00E01B6C">
        <w:trPr>
          <w:trHeight w:val="300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57ED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B0C0B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Altro (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specificare di che tipo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38456F" w:rsidRPr="00246BEE" w14:paraId="11315056" w14:textId="77777777" w:rsidTr="00CE03F1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EAB6E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A937BFF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708A1BB" w14:textId="5D3F9B69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8456F" w:rsidRPr="00246BEE" w14:paraId="45690F18" w14:textId="77777777" w:rsidTr="00CE03F1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3BF12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B25E87C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854B9CF" w14:textId="5C17D995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8456F" w:rsidRPr="00246BEE" w14:paraId="52F62A82" w14:textId="77777777" w:rsidTr="00CE03F1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74DDD7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6F5DF2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73C269" w14:textId="12759CF4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E01B6C" w:rsidRPr="00246BEE" w14:paraId="26DBE056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9A83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72E5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BD32" w14:textId="3E01D70D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-</w:t>
            </w:r>
          </w:p>
        </w:tc>
      </w:tr>
      <w:tr w:rsidR="00E01B6C" w:rsidRPr="00246BEE" w14:paraId="3B1C7037" w14:textId="77777777" w:rsidTr="00E01B6C">
        <w:trPr>
          <w:trHeight w:val="300"/>
        </w:trPr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3A0D6B" w14:textId="77777777" w:rsidR="00E01B6C" w:rsidRPr="00246BEE" w:rsidRDefault="00E01B6C" w:rsidP="00E01B6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Costi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BB55" w14:textId="77777777" w:rsidR="00E01B6C" w:rsidRPr="00246BEE" w:rsidRDefault="00E01B6C" w:rsidP="00E01B6C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Importo in Euro</w:t>
            </w:r>
          </w:p>
        </w:tc>
      </w:tr>
      <w:tr w:rsidR="00E01B6C" w:rsidRPr="00246BEE" w14:paraId="0949ABBA" w14:textId="77777777" w:rsidTr="00E01B6C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9BAA2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Didattica</w:t>
            </w:r>
          </w:p>
        </w:tc>
      </w:tr>
      <w:tr w:rsidR="00E01B6C" w:rsidRPr="00246BEE" w14:paraId="3A962AE3" w14:textId="77777777" w:rsidTr="00E01B6C">
        <w:trPr>
          <w:trHeight w:val="32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ADFF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0F04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Compensi ai docenti per attività didattica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(1)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961DE32" w14:textId="1C9CF9DF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2F8BA2F3" w14:textId="77777777" w:rsidTr="00E01B6C">
        <w:trPr>
          <w:trHeight w:val="32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10B8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3CE9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Compensi per attività di tutoraggio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(2)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47B76DC" w14:textId="77D43E5A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598665CC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13A1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C8AE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Materiale didattico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2F76FBD" w14:textId="6CBDEFC6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22EE56A2" w14:textId="77777777" w:rsidTr="00E01B6C">
        <w:trPr>
          <w:trHeight w:val="48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2F89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47E0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Altri costi connessi con la didattica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br/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16"/>
                <w:szCs w:val="16"/>
                <w:lang w:eastAsia="it-IT"/>
              </w:rPr>
              <w:t>(nel caso di Corso con modalità didattica a distanza o mista)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4AA438D" w14:textId="0EB0B671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01B6C" w:rsidRPr="00246BEE" w14:paraId="064006C5" w14:textId="77777777" w:rsidTr="00E01B6C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E5999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Coordinamento e gestione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(3)</w:t>
            </w:r>
          </w:p>
        </w:tc>
      </w:tr>
      <w:tr w:rsidR="0038456F" w:rsidRPr="00246BEE" w14:paraId="6E07D53A" w14:textId="77777777" w:rsidTr="00E01B6C">
        <w:trPr>
          <w:trHeight w:val="32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7248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0F44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Compenso al Direttore quale indennità di funzione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(4)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F7F9F1C" w14:textId="48372BA6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574AC2AA" w14:textId="77777777" w:rsidTr="00E01B6C">
        <w:trPr>
          <w:trHeight w:val="32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0D07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A23B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Compensi al personale TAB per attività di supporto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(5)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B487F5B" w14:textId="36B64121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71290EE3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D04B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B39A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Attività di coordinamento e rimborso missioni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2B7D311" w14:textId="0096008E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1D8FFD15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00E4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105C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Altri costi (posta, cancelleria ecc.)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AE8519E" w14:textId="0D46823C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01B6C" w:rsidRPr="00246BEE" w14:paraId="122428DF" w14:textId="77777777" w:rsidTr="00E01B6C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CCA93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Altro (specificare)</w:t>
            </w:r>
          </w:p>
        </w:tc>
      </w:tr>
      <w:tr w:rsidR="0038456F" w:rsidRPr="00246BEE" w14:paraId="4095046E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A0B9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A62850B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96B470" w14:textId="417C5AC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52676595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BE56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ADC2EF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F1C0E8F" w14:textId="3CA7222F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318FD33D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E99B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4FECF67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E677212" w14:textId="042173C5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72F2EAD4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9590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9219D50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9CE465" w14:textId="3F6C124A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8456F" w:rsidRPr="00246BEE" w14:paraId="4447DA02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B5AF" w14:textId="77777777" w:rsidR="0038456F" w:rsidRPr="00246BEE" w:rsidRDefault="0038456F" w:rsidP="0038456F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e)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A71DF5A" w14:textId="77777777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D926560" w14:textId="70063AD9" w:rsidR="0038456F" w:rsidRPr="00246BEE" w:rsidRDefault="0038456F" w:rsidP="0038456F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01B6C" w:rsidRPr="00246BEE" w14:paraId="31008350" w14:textId="77777777" w:rsidTr="00E01B6C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3592B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Quote dovute</w:t>
            </w:r>
          </w:p>
        </w:tc>
      </w:tr>
      <w:tr w:rsidR="00E01B6C" w:rsidRPr="00246BEE" w14:paraId="29BF867F" w14:textId="77777777" w:rsidTr="00E01B6C">
        <w:trPr>
          <w:trHeight w:val="32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72D8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C00E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Ateneo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(6)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AF08" w14:textId="19D1D7FF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01B6C" w:rsidRPr="00246BEE" w14:paraId="54B00F47" w14:textId="77777777" w:rsidTr="00E01B6C">
        <w:trPr>
          <w:trHeight w:val="32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7FA4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97AF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it-IT"/>
              </w:rPr>
              <w:t xml:space="preserve">Dipartimento 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vertAlign w:val="superscript"/>
                <w:lang w:eastAsia="it-IT"/>
              </w:rPr>
              <w:t>(7)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FE00" w14:textId="20AA7C86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01B6C" w:rsidRPr="00246BEE" w14:paraId="7673ED2D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095D" w14:textId="77777777" w:rsidR="00E01B6C" w:rsidRPr="00246BEE" w:rsidRDefault="00E01B6C" w:rsidP="00E01B6C">
            <w:pPr>
              <w:spacing w:line="240" w:lineRule="auto"/>
              <w:jc w:val="righ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DDD9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195FE" w14:textId="1A060D6A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E01B6C" w:rsidRPr="00246BEE" w14:paraId="7D13934B" w14:textId="77777777" w:rsidTr="00E01B6C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CCDF" w14:textId="77777777" w:rsidR="00E01B6C" w:rsidRPr="00246BEE" w:rsidRDefault="00E01B6C" w:rsidP="0038456F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7070" w14:textId="77777777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Differenza (A-B)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41F7" w14:textId="6FF6488D" w:rsidR="00E01B6C" w:rsidRPr="00246BEE" w:rsidRDefault="00E01B6C" w:rsidP="00E01B6C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€</w:t>
            </w:r>
            <w:r w:rsidR="003F6597"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 xml:space="preserve">                </w:t>
            </w:r>
            <w:r w:rsidRPr="00246BEE">
              <w:rPr>
                <w:rFonts w:ascii="Garamond" w:eastAsia="Times New Roman" w:hAnsi="Garamond" w:cs="Arial"/>
                <w:b/>
                <w:bCs/>
                <w:i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E01B6C" w:rsidRPr="00246BEE" w14:paraId="47C2F383" w14:textId="77777777" w:rsidTr="00E01B6C">
        <w:trPr>
          <w:trHeight w:val="313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69A1B" w14:textId="77777777" w:rsidR="00AB0876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lastRenderedPageBreak/>
              <w:t>(1) Il compenso orario ai docenti deve corrispondere a quanto stabilito dall’art. 12 del Regolamento.</w:t>
            </w:r>
          </w:p>
          <w:p w14:paraId="5F52F35F" w14:textId="77777777" w:rsidR="00AB0876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(2) Il compenso orario al personale impegnato nelle attività di tutoraggio deve corrispondere a quanto stabilito dall’art. 12 del Regolamento.</w:t>
            </w:r>
          </w:p>
          <w:p w14:paraId="0C4F5D34" w14:textId="77777777" w:rsidR="00AB0876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(3) Tali spese non possono complessivamente superare le spese sostenute per la didattica.</w:t>
            </w:r>
          </w:p>
          <w:p w14:paraId="5BB757A0" w14:textId="77777777" w:rsidR="00AB0876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 xml:space="preserve">(4) art. 4 comma </w:t>
            </w:r>
            <w:r w:rsidR="00AB0876"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4</w:t>
            </w: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 xml:space="preserve"> Regolamento: «Al Direttore del Corso […] può essere corrisposta un’indennità annuale di funzione dell’importo massimo, al lordo degli oneri a carico dell’ente, di euro 5.000,00 […].Per ciascun docente, l’importo totale delle indennità relative al coordinamento e gestione dei Corsi non può superare, al lordo degli oneri a carico dell’ente, l’importo di euro 8.000,00 per anno accademico»</w:t>
            </w:r>
          </w:p>
          <w:p w14:paraId="23A976C2" w14:textId="77777777" w:rsidR="00AB0876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(5) Il compenso orario al personale TAB impegnato nelle attività del Corso deve corrispondere a quanto stabilito dall’art. 13 del Regolamento.</w:t>
            </w:r>
          </w:p>
          <w:p w14:paraId="373DBDF4" w14:textId="77777777" w:rsidR="00AB0876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(6) I contributi dovuti all’Ateneo sono pari al 20% delle entrate derivanti dalle tasse di iscrizione e al 10% delle entrate derivanti da finanziamenti esterni.</w:t>
            </w:r>
          </w:p>
          <w:p w14:paraId="56AD0C6F" w14:textId="77777777" w:rsidR="00E01B6C" w:rsidRPr="00246BEE" w:rsidRDefault="00E01B6C" w:rsidP="00AB0876">
            <w:pPr>
              <w:spacing w:line="240" w:lineRule="auto"/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</w:pPr>
            <w:r w:rsidRPr="00246BEE">
              <w:rPr>
                <w:rFonts w:ascii="Garamond" w:eastAsia="Times New Roman" w:hAnsi="Garamond" w:cs="Arial"/>
                <w:iCs/>
                <w:color w:val="000000"/>
                <w:sz w:val="18"/>
                <w:szCs w:val="16"/>
                <w:lang w:eastAsia="it-IT"/>
              </w:rPr>
              <w:t>(7) I contributi dovuti al Dipartimento di riferimento sono pari al 10% delle entrate derivanti dalle tasse di iscrizione e al 10% delle entrate derivanti da finanziamenti esterni.</w:t>
            </w:r>
          </w:p>
        </w:tc>
      </w:tr>
    </w:tbl>
    <w:p w14:paraId="1D04C5BA" w14:textId="77777777" w:rsidR="00E01B6C" w:rsidRPr="00246BEE" w:rsidRDefault="00E01B6C" w:rsidP="005C26DB">
      <w:pPr>
        <w:rPr>
          <w:rFonts w:ascii="Garamond" w:hAnsi="Garamond"/>
          <w:iCs/>
        </w:rPr>
      </w:pPr>
    </w:p>
    <w:p w14:paraId="3BD78908" w14:textId="192F1EB4" w:rsidR="003F6597" w:rsidRPr="00246BEE" w:rsidRDefault="003F6597" w:rsidP="005C26DB">
      <w:pPr>
        <w:rPr>
          <w:rFonts w:ascii="Garamond" w:hAnsi="Garamond"/>
          <w:iCs/>
        </w:rPr>
      </w:pPr>
      <w:r w:rsidRPr="00246BEE">
        <w:rPr>
          <w:rFonts w:ascii="Garamond" w:hAnsi="Garamond"/>
          <w:iCs/>
        </w:rPr>
        <w:t>Si precisa che al momento non è possibile procedere al rendiconto contabile, giacché i dati non sono resi disponibili dalle segreterie competenti.</w:t>
      </w:r>
    </w:p>
    <w:sectPr w:rsidR="003F6597" w:rsidRPr="00246BEE" w:rsidSect="00766E02">
      <w:headerReference w:type="default" r:id="rId12"/>
      <w:footerReference w:type="default" r:id="rId13"/>
      <w:pgSz w:w="11906" w:h="16838"/>
      <w:pgMar w:top="1417" w:right="1134" w:bottom="709" w:left="1134" w:header="567" w:footer="264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0050" w14:textId="77777777" w:rsidR="0082112C" w:rsidRDefault="0082112C" w:rsidP="00972C7C">
      <w:pPr>
        <w:spacing w:line="240" w:lineRule="auto"/>
      </w:pPr>
      <w:r>
        <w:separator/>
      </w:r>
    </w:p>
  </w:endnote>
  <w:endnote w:type="continuationSeparator" w:id="0">
    <w:p w14:paraId="074A7A61" w14:textId="77777777" w:rsidR="0082112C" w:rsidRDefault="0082112C" w:rsidP="00972C7C">
      <w:pPr>
        <w:spacing w:line="240" w:lineRule="auto"/>
      </w:pPr>
      <w:r>
        <w:continuationSeparator/>
      </w:r>
    </w:p>
  </w:endnote>
  <w:endnote w:type="continuationNotice" w:id="1">
    <w:p w14:paraId="3D15F668" w14:textId="77777777" w:rsidR="0082112C" w:rsidRDefault="008211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4814"/>
      <w:docPartObj>
        <w:docPartGallery w:val="Page Numbers (Bottom of Page)"/>
        <w:docPartUnique/>
      </w:docPartObj>
    </w:sdtPr>
    <w:sdtEndPr/>
    <w:sdtContent>
      <w:p w14:paraId="50B77C80" w14:textId="77777777" w:rsidR="00670D0C" w:rsidRDefault="00670D0C" w:rsidP="00766E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5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A302786" w14:textId="77777777" w:rsidR="00670D0C" w:rsidRDefault="00670D0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3C90" w14:textId="77777777" w:rsidR="0082112C" w:rsidRDefault="0082112C" w:rsidP="00972C7C">
      <w:pPr>
        <w:spacing w:line="240" w:lineRule="auto"/>
      </w:pPr>
      <w:r>
        <w:separator/>
      </w:r>
    </w:p>
  </w:footnote>
  <w:footnote w:type="continuationSeparator" w:id="0">
    <w:p w14:paraId="6343EFAE" w14:textId="77777777" w:rsidR="0082112C" w:rsidRDefault="0082112C" w:rsidP="00972C7C">
      <w:pPr>
        <w:spacing w:line="240" w:lineRule="auto"/>
      </w:pPr>
      <w:r>
        <w:continuationSeparator/>
      </w:r>
    </w:p>
  </w:footnote>
  <w:footnote w:type="continuationNotice" w:id="1">
    <w:p w14:paraId="2D49496C" w14:textId="77777777" w:rsidR="0082112C" w:rsidRDefault="008211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8" w:type="dxa"/>
      <w:tblBorders>
        <w:bottom w:val="single" w:sz="4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670D0C" w:rsidRPr="00972C7C" w14:paraId="05CD18D9" w14:textId="77777777" w:rsidTr="572E421E">
      <w:trPr>
        <w:cantSplit/>
        <w:trHeight w:hRule="exact" w:val="1123"/>
      </w:trPr>
      <w:tc>
        <w:tcPr>
          <w:tcW w:w="2347" w:type="dxa"/>
        </w:tcPr>
        <w:p w14:paraId="22B31659" w14:textId="77777777" w:rsidR="00670D0C" w:rsidRDefault="00670D0C" w:rsidP="00972C7C">
          <w:pPr>
            <w:pStyle w:val="Intestazione"/>
            <w:tabs>
              <w:tab w:val="clear" w:pos="4819"/>
              <w:tab w:val="clear" w:pos="9638"/>
            </w:tabs>
            <w:ind w:right="409"/>
          </w:pPr>
          <w:r>
            <w:rPr>
              <w:noProof/>
              <w:lang w:eastAsia="it-IT"/>
            </w:rPr>
            <w:drawing>
              <wp:inline distT="0" distB="0" distL="0" distR="0" wp14:anchorId="5D06CD35" wp14:editId="68FB4930">
                <wp:extent cx="1114425" cy="676275"/>
                <wp:effectExtent l="0" t="0" r="0" b="0"/>
                <wp:docPr id="17" name="Immagine 17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B6D1944" w14:textId="77777777" w:rsidR="00670D0C" w:rsidRPr="00972C7C" w:rsidRDefault="00670D0C" w:rsidP="00972C7C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336F23BD" w14:textId="77777777" w:rsidR="00670D0C" w:rsidRPr="00972C7C" w:rsidRDefault="00670D0C" w:rsidP="00972C7C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49BAE1ED" w14:textId="77777777" w:rsidR="00670D0C" w:rsidRPr="00972C7C" w:rsidRDefault="00670D0C" w:rsidP="00972C7C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2C7C">
            <w:rPr>
              <w:rFonts w:ascii="Times New Roman" w:hAnsi="Times New Roman" w:cs="Times New Roman"/>
              <w:b/>
              <w:sz w:val="24"/>
              <w:szCs w:val="24"/>
            </w:rPr>
            <w:t xml:space="preserve">Area Studenti </w:t>
          </w:r>
        </w:p>
        <w:p w14:paraId="217A19E4" w14:textId="77777777" w:rsidR="00670D0C" w:rsidRPr="00972C7C" w:rsidRDefault="00670D0C" w:rsidP="00972C7C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643FFCAB" w14:textId="77777777" w:rsidR="00670D0C" w:rsidRPr="00972C7C" w:rsidRDefault="00670D0C" w:rsidP="00972C7C">
          <w:pPr>
            <w:pStyle w:val="Intestazione"/>
            <w:tabs>
              <w:tab w:val="clear" w:pos="4819"/>
              <w:tab w:val="clear" w:pos="9638"/>
            </w:tabs>
            <w:spacing w:line="36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</w:p>
      </w:tc>
    </w:tr>
  </w:tbl>
  <w:p w14:paraId="283EDF73" w14:textId="77777777" w:rsidR="00670D0C" w:rsidRPr="0038456F" w:rsidRDefault="00670D0C" w:rsidP="0038456F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6BF"/>
    <w:multiLevelType w:val="multilevel"/>
    <w:tmpl w:val="5FD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0AD"/>
    <w:multiLevelType w:val="multilevel"/>
    <w:tmpl w:val="C096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263E2"/>
    <w:multiLevelType w:val="hybridMultilevel"/>
    <w:tmpl w:val="20A6F4F2"/>
    <w:lvl w:ilvl="0" w:tplc="B9DCA1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75B5"/>
    <w:multiLevelType w:val="hybridMultilevel"/>
    <w:tmpl w:val="004CD39E"/>
    <w:lvl w:ilvl="0" w:tplc="B9DCA1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74A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6349A"/>
    <w:multiLevelType w:val="hybridMultilevel"/>
    <w:tmpl w:val="4794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A3B9F"/>
    <w:multiLevelType w:val="multilevel"/>
    <w:tmpl w:val="1134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73BDE"/>
    <w:multiLevelType w:val="hybridMultilevel"/>
    <w:tmpl w:val="49220A56"/>
    <w:lvl w:ilvl="0" w:tplc="B9DCA1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5BFA"/>
    <w:multiLevelType w:val="multilevel"/>
    <w:tmpl w:val="8D009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26C12"/>
    <w:multiLevelType w:val="hybridMultilevel"/>
    <w:tmpl w:val="56D8223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5A118B8"/>
    <w:multiLevelType w:val="multilevel"/>
    <w:tmpl w:val="25E64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913FC"/>
    <w:multiLevelType w:val="multilevel"/>
    <w:tmpl w:val="D6E48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7C"/>
    <w:rsid w:val="000352FD"/>
    <w:rsid w:val="00061863"/>
    <w:rsid w:val="00063CAF"/>
    <w:rsid w:val="00072145"/>
    <w:rsid w:val="000E60CA"/>
    <w:rsid w:val="000E732B"/>
    <w:rsid w:val="000F0D2F"/>
    <w:rsid w:val="0010325B"/>
    <w:rsid w:val="0010759F"/>
    <w:rsid w:val="00120623"/>
    <w:rsid w:val="00125C52"/>
    <w:rsid w:val="001463C1"/>
    <w:rsid w:val="00161718"/>
    <w:rsid w:val="001700C4"/>
    <w:rsid w:val="0018602E"/>
    <w:rsid w:val="001B117C"/>
    <w:rsid w:val="001B4A7A"/>
    <w:rsid w:val="001D7150"/>
    <w:rsid w:val="001E7876"/>
    <w:rsid w:val="002145EB"/>
    <w:rsid w:val="002267A8"/>
    <w:rsid w:val="00246BEE"/>
    <w:rsid w:val="00277186"/>
    <w:rsid w:val="00285481"/>
    <w:rsid w:val="002C3E70"/>
    <w:rsid w:val="002E1035"/>
    <w:rsid w:val="002F39BB"/>
    <w:rsid w:val="002F599D"/>
    <w:rsid w:val="002F7A35"/>
    <w:rsid w:val="0030006D"/>
    <w:rsid w:val="003114E2"/>
    <w:rsid w:val="003149AC"/>
    <w:rsid w:val="003269BC"/>
    <w:rsid w:val="00331202"/>
    <w:rsid w:val="00354D76"/>
    <w:rsid w:val="00382832"/>
    <w:rsid w:val="0038456F"/>
    <w:rsid w:val="00386D59"/>
    <w:rsid w:val="003A3BC1"/>
    <w:rsid w:val="003B2BFD"/>
    <w:rsid w:val="003E0658"/>
    <w:rsid w:val="003F6597"/>
    <w:rsid w:val="00403C69"/>
    <w:rsid w:val="00443A87"/>
    <w:rsid w:val="004768F4"/>
    <w:rsid w:val="00491FCA"/>
    <w:rsid w:val="004D387D"/>
    <w:rsid w:val="0056457A"/>
    <w:rsid w:val="005812C2"/>
    <w:rsid w:val="005A2ECC"/>
    <w:rsid w:val="005C26DB"/>
    <w:rsid w:val="005C425D"/>
    <w:rsid w:val="005D5871"/>
    <w:rsid w:val="005F65BB"/>
    <w:rsid w:val="006004BC"/>
    <w:rsid w:val="00616B4A"/>
    <w:rsid w:val="00621CE3"/>
    <w:rsid w:val="00670D0C"/>
    <w:rsid w:val="00696C31"/>
    <w:rsid w:val="006B23FA"/>
    <w:rsid w:val="006D4271"/>
    <w:rsid w:val="006D772B"/>
    <w:rsid w:val="006D7BCF"/>
    <w:rsid w:val="006E68C7"/>
    <w:rsid w:val="007014E4"/>
    <w:rsid w:val="00766E02"/>
    <w:rsid w:val="007E3DF0"/>
    <w:rsid w:val="008165F2"/>
    <w:rsid w:val="008206D4"/>
    <w:rsid w:val="0082112C"/>
    <w:rsid w:val="008318B1"/>
    <w:rsid w:val="00846FBB"/>
    <w:rsid w:val="0085008B"/>
    <w:rsid w:val="00851D7B"/>
    <w:rsid w:val="00852E18"/>
    <w:rsid w:val="00875CED"/>
    <w:rsid w:val="008A18B9"/>
    <w:rsid w:val="008B09DD"/>
    <w:rsid w:val="008B6D66"/>
    <w:rsid w:val="008D7022"/>
    <w:rsid w:val="0092570C"/>
    <w:rsid w:val="009258AA"/>
    <w:rsid w:val="00956656"/>
    <w:rsid w:val="00972C7C"/>
    <w:rsid w:val="00997FEE"/>
    <w:rsid w:val="009A066B"/>
    <w:rsid w:val="009B6878"/>
    <w:rsid w:val="009E4A82"/>
    <w:rsid w:val="009F3888"/>
    <w:rsid w:val="009F7850"/>
    <w:rsid w:val="00A07E9F"/>
    <w:rsid w:val="00A2175D"/>
    <w:rsid w:val="00A60033"/>
    <w:rsid w:val="00A666D2"/>
    <w:rsid w:val="00AB0876"/>
    <w:rsid w:val="00AB31CD"/>
    <w:rsid w:val="00AB7E8D"/>
    <w:rsid w:val="00AC5FEE"/>
    <w:rsid w:val="00B25A9A"/>
    <w:rsid w:val="00B339D2"/>
    <w:rsid w:val="00B53276"/>
    <w:rsid w:val="00B77DD6"/>
    <w:rsid w:val="00B90D58"/>
    <w:rsid w:val="00BB2B7C"/>
    <w:rsid w:val="00BC577C"/>
    <w:rsid w:val="00C02385"/>
    <w:rsid w:val="00C0384D"/>
    <w:rsid w:val="00C16838"/>
    <w:rsid w:val="00C2550A"/>
    <w:rsid w:val="00C73721"/>
    <w:rsid w:val="00C87E99"/>
    <w:rsid w:val="00C9299E"/>
    <w:rsid w:val="00C96035"/>
    <w:rsid w:val="00CD24AB"/>
    <w:rsid w:val="00CE01DB"/>
    <w:rsid w:val="00CE03F1"/>
    <w:rsid w:val="00CE731C"/>
    <w:rsid w:val="00CF55EE"/>
    <w:rsid w:val="00D21025"/>
    <w:rsid w:val="00D220C4"/>
    <w:rsid w:val="00D57EFF"/>
    <w:rsid w:val="00D66BB3"/>
    <w:rsid w:val="00D82384"/>
    <w:rsid w:val="00D960B6"/>
    <w:rsid w:val="00DD33CE"/>
    <w:rsid w:val="00E01B6C"/>
    <w:rsid w:val="00F0361D"/>
    <w:rsid w:val="00F1340C"/>
    <w:rsid w:val="00F576E0"/>
    <w:rsid w:val="00F93EE8"/>
    <w:rsid w:val="00FB398C"/>
    <w:rsid w:val="00FB4261"/>
    <w:rsid w:val="046A6FAF"/>
    <w:rsid w:val="046AA280"/>
    <w:rsid w:val="04EBAD67"/>
    <w:rsid w:val="0595A1CD"/>
    <w:rsid w:val="05A52B98"/>
    <w:rsid w:val="08926A8D"/>
    <w:rsid w:val="093E13A3"/>
    <w:rsid w:val="0A4D91DC"/>
    <w:rsid w:val="0B004B29"/>
    <w:rsid w:val="0B98E0FB"/>
    <w:rsid w:val="0C6570F1"/>
    <w:rsid w:val="0E4ED990"/>
    <w:rsid w:val="0EB4C046"/>
    <w:rsid w:val="0FF57344"/>
    <w:rsid w:val="10D80CEE"/>
    <w:rsid w:val="136FAD15"/>
    <w:rsid w:val="13B8916D"/>
    <w:rsid w:val="150E9391"/>
    <w:rsid w:val="16A0C3BA"/>
    <w:rsid w:val="1905BF6B"/>
    <w:rsid w:val="19E31527"/>
    <w:rsid w:val="1A8B8F8E"/>
    <w:rsid w:val="1BF71647"/>
    <w:rsid w:val="1C206C35"/>
    <w:rsid w:val="1C22F4A1"/>
    <w:rsid w:val="20BCC78D"/>
    <w:rsid w:val="23673753"/>
    <w:rsid w:val="24D573CA"/>
    <w:rsid w:val="27BD4FFF"/>
    <w:rsid w:val="287284F3"/>
    <w:rsid w:val="2891860E"/>
    <w:rsid w:val="28B20A55"/>
    <w:rsid w:val="2A41729D"/>
    <w:rsid w:val="2A7D0803"/>
    <w:rsid w:val="2A8D13EA"/>
    <w:rsid w:val="2AFB1F43"/>
    <w:rsid w:val="2BBD3C04"/>
    <w:rsid w:val="2F36EC22"/>
    <w:rsid w:val="328777D8"/>
    <w:rsid w:val="33E38225"/>
    <w:rsid w:val="3688AA2F"/>
    <w:rsid w:val="375D016A"/>
    <w:rsid w:val="38247A90"/>
    <w:rsid w:val="386A4660"/>
    <w:rsid w:val="38AE0E5F"/>
    <w:rsid w:val="3909F96B"/>
    <w:rsid w:val="39D8A905"/>
    <w:rsid w:val="3A3ACE0A"/>
    <w:rsid w:val="3B9C9180"/>
    <w:rsid w:val="3BE8D64F"/>
    <w:rsid w:val="3E9492D7"/>
    <w:rsid w:val="3F2A3780"/>
    <w:rsid w:val="3F2C51E6"/>
    <w:rsid w:val="40DF8769"/>
    <w:rsid w:val="438B206A"/>
    <w:rsid w:val="43BDF443"/>
    <w:rsid w:val="45D1E265"/>
    <w:rsid w:val="45DF9929"/>
    <w:rsid w:val="4757E468"/>
    <w:rsid w:val="495B04C0"/>
    <w:rsid w:val="4A1E9EC3"/>
    <w:rsid w:val="4B21D722"/>
    <w:rsid w:val="4BDEABBA"/>
    <w:rsid w:val="4DC3CBED"/>
    <w:rsid w:val="4DCFB582"/>
    <w:rsid w:val="51C22EF3"/>
    <w:rsid w:val="55C2F306"/>
    <w:rsid w:val="55D9090F"/>
    <w:rsid w:val="560BE02D"/>
    <w:rsid w:val="572E421E"/>
    <w:rsid w:val="58220511"/>
    <w:rsid w:val="58B8D7A8"/>
    <w:rsid w:val="5AD61C39"/>
    <w:rsid w:val="5B691139"/>
    <w:rsid w:val="5C00BBDE"/>
    <w:rsid w:val="5EB7E44C"/>
    <w:rsid w:val="5EBDB7EF"/>
    <w:rsid w:val="605BF709"/>
    <w:rsid w:val="62BF6C1E"/>
    <w:rsid w:val="63BDA032"/>
    <w:rsid w:val="63DE6007"/>
    <w:rsid w:val="64349D60"/>
    <w:rsid w:val="648E5AFB"/>
    <w:rsid w:val="657A3068"/>
    <w:rsid w:val="65EFBC41"/>
    <w:rsid w:val="6603B672"/>
    <w:rsid w:val="6709BF14"/>
    <w:rsid w:val="67E5BC6F"/>
    <w:rsid w:val="6912C371"/>
    <w:rsid w:val="69A451DF"/>
    <w:rsid w:val="6A443295"/>
    <w:rsid w:val="6B636DBA"/>
    <w:rsid w:val="6D3DBBA8"/>
    <w:rsid w:val="6E6BAA1F"/>
    <w:rsid w:val="7000F7A0"/>
    <w:rsid w:val="70C4D095"/>
    <w:rsid w:val="70E41F15"/>
    <w:rsid w:val="7153B5A6"/>
    <w:rsid w:val="71F96ED4"/>
    <w:rsid w:val="72C127BF"/>
    <w:rsid w:val="733B5F5F"/>
    <w:rsid w:val="7472F854"/>
    <w:rsid w:val="74DED7CE"/>
    <w:rsid w:val="755DD29D"/>
    <w:rsid w:val="76097773"/>
    <w:rsid w:val="7938A7EB"/>
    <w:rsid w:val="79655350"/>
    <w:rsid w:val="7AC51DF2"/>
    <w:rsid w:val="7BDB299C"/>
    <w:rsid w:val="7C687583"/>
    <w:rsid w:val="7FB059B9"/>
    <w:rsid w:val="7FFBD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F756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385"/>
    <w:pPr>
      <w:spacing w:after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F7850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006D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72C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972C7C"/>
  </w:style>
  <w:style w:type="paragraph" w:styleId="Pidipagina">
    <w:name w:val="footer"/>
    <w:basedOn w:val="Normale"/>
    <w:link w:val="PidipaginaCarattere"/>
    <w:uiPriority w:val="99"/>
    <w:unhideWhenUsed/>
    <w:rsid w:val="00972C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2C7C"/>
  </w:style>
  <w:style w:type="paragraph" w:styleId="Titolo">
    <w:name w:val="Title"/>
    <w:basedOn w:val="Normale"/>
    <w:next w:val="Normale"/>
    <w:link w:val="TitoloCarattere"/>
    <w:uiPriority w:val="10"/>
    <w:qFormat/>
    <w:rsid w:val="009258AA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258AA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F7850"/>
    <w:rPr>
      <w:rFonts w:asciiTheme="majorHAnsi" w:eastAsiaTheme="majorEastAsia" w:hAnsiTheme="majorHAnsi" w:cstheme="majorBidi"/>
      <w:b/>
      <w:color w:val="1F3864" w:themeColor="accent1" w:themeShade="80"/>
      <w:sz w:val="40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2C7C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53276"/>
    <w:pPr>
      <w:spacing w:after="100"/>
    </w:pPr>
  </w:style>
  <w:style w:type="character" w:styleId="Collegamentoipertestuale">
    <w:name w:val="Hyperlink"/>
    <w:basedOn w:val="Caratterepredefinitoparagrafo"/>
    <w:uiPriority w:val="99"/>
    <w:unhideWhenUsed/>
    <w:rsid w:val="00B53276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0006D"/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A600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3B2B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11">
    <w:name w:val="Tabella griglia 4 - colore 11"/>
    <w:basedOn w:val="Tabellanormale"/>
    <w:uiPriority w:val="49"/>
    <w:rsid w:val="00C92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5C26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C2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5C26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26D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C737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atterepredefinitoparagrafo"/>
    <w:rsid w:val="00C73721"/>
  </w:style>
  <w:style w:type="character" w:customStyle="1" w:styleId="eop">
    <w:name w:val="eop"/>
    <w:basedOn w:val="Caratterepredefinitoparagrafo"/>
    <w:rsid w:val="00C73721"/>
  </w:style>
  <w:style w:type="character" w:customStyle="1" w:styleId="contextualspellingandgrammarerror">
    <w:name w:val="contextualspellingandgrammarerror"/>
    <w:basedOn w:val="Caratterepredefinitoparagrafo"/>
    <w:rsid w:val="009A066B"/>
  </w:style>
  <w:style w:type="character" w:styleId="Collegamentovisitato">
    <w:name w:val="FollowedHyperlink"/>
    <w:basedOn w:val="Caratterepredefinitoparagrafo"/>
    <w:uiPriority w:val="99"/>
    <w:semiHidden/>
    <w:unhideWhenUsed/>
    <w:rsid w:val="005F65BB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5F6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385"/>
    <w:pPr>
      <w:spacing w:after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F7850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006D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72C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972C7C"/>
  </w:style>
  <w:style w:type="paragraph" w:styleId="Pidipagina">
    <w:name w:val="footer"/>
    <w:basedOn w:val="Normale"/>
    <w:link w:val="PidipaginaCarattere"/>
    <w:uiPriority w:val="99"/>
    <w:unhideWhenUsed/>
    <w:rsid w:val="00972C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2C7C"/>
  </w:style>
  <w:style w:type="paragraph" w:styleId="Titolo">
    <w:name w:val="Title"/>
    <w:basedOn w:val="Normale"/>
    <w:next w:val="Normale"/>
    <w:link w:val="TitoloCarattere"/>
    <w:uiPriority w:val="10"/>
    <w:qFormat/>
    <w:rsid w:val="009258AA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258AA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F7850"/>
    <w:rPr>
      <w:rFonts w:asciiTheme="majorHAnsi" w:eastAsiaTheme="majorEastAsia" w:hAnsiTheme="majorHAnsi" w:cstheme="majorBidi"/>
      <w:b/>
      <w:color w:val="1F3864" w:themeColor="accent1" w:themeShade="80"/>
      <w:sz w:val="40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2C7C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53276"/>
    <w:pPr>
      <w:spacing w:after="100"/>
    </w:pPr>
  </w:style>
  <w:style w:type="character" w:styleId="Collegamentoipertestuale">
    <w:name w:val="Hyperlink"/>
    <w:basedOn w:val="Caratterepredefinitoparagrafo"/>
    <w:uiPriority w:val="99"/>
    <w:unhideWhenUsed/>
    <w:rsid w:val="00B53276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0006D"/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A600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3B2B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11">
    <w:name w:val="Tabella griglia 4 - colore 11"/>
    <w:basedOn w:val="Tabellanormale"/>
    <w:uiPriority w:val="49"/>
    <w:rsid w:val="00C92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5C26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C2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5C26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26D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C737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atterepredefinitoparagrafo"/>
    <w:rsid w:val="00C73721"/>
  </w:style>
  <w:style w:type="character" w:customStyle="1" w:styleId="eop">
    <w:name w:val="eop"/>
    <w:basedOn w:val="Caratterepredefinitoparagrafo"/>
    <w:rsid w:val="00C73721"/>
  </w:style>
  <w:style w:type="character" w:customStyle="1" w:styleId="contextualspellingandgrammarerror">
    <w:name w:val="contextualspellingandgrammarerror"/>
    <w:basedOn w:val="Caratterepredefinitoparagrafo"/>
    <w:rsid w:val="009A066B"/>
  </w:style>
  <w:style w:type="character" w:styleId="Collegamentovisitato">
    <w:name w:val="FollowedHyperlink"/>
    <w:basedOn w:val="Caratterepredefinitoparagrafo"/>
    <w:uiPriority w:val="99"/>
    <w:semiHidden/>
    <w:unhideWhenUsed/>
    <w:rsid w:val="005F65BB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5F6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  <TaxCatchAll xmlns="d5b050f9-afcf-4c15-935c-77dbe3c539c7"/>
    <lcf76f155ced4ddcb4097134ff3c332f xmlns="33ff06aa-8d7e-427d-a089-4a0386af5b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7" ma:contentTypeDescription="Creare un nuovo documento." ma:contentTypeScope="" ma:versionID="2e8bcb0c01148014532d589e9286018b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56320573aecdc12d880f248df938859d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to consenso" ma:internalName="Stato_x0020_consens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ff3701-3574-40b2-b6c3-e356ca1968d0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3D93-F6B4-41E8-875E-328307583367}">
  <ds:schemaRefs>
    <ds:schemaRef ds:uri="http://schemas.microsoft.com/office/2006/metadata/properties"/>
    <ds:schemaRef ds:uri="http://schemas.microsoft.com/office/infopath/2007/PartnerControls"/>
    <ds:schemaRef ds:uri="33ff06aa-8d7e-427d-a089-4a0386af5b4f"/>
    <ds:schemaRef ds:uri="d5b050f9-afcf-4c15-935c-77dbe3c539c7"/>
  </ds:schemaRefs>
</ds:datastoreItem>
</file>

<file path=customXml/itemProps2.xml><?xml version="1.0" encoding="utf-8"?>
<ds:datastoreItem xmlns:ds="http://schemas.openxmlformats.org/officeDocument/2006/customXml" ds:itemID="{BA5C90F2-027F-4DC2-8CB1-C34169781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72146-526E-4251-BC3B-262E8BAC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C6567-15F9-5D49-8C92-E333A41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11</Pages>
  <Words>3194</Words>
  <Characters>18208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Masci</dc:creator>
  <cp:lastModifiedBy>Ginevra Ammassari</cp:lastModifiedBy>
  <cp:revision>11</cp:revision>
  <cp:lastPrinted>2021-12-02T09:19:00Z</cp:lastPrinted>
  <dcterms:created xsi:type="dcterms:W3CDTF">2023-06-13T16:19:00Z</dcterms:created>
  <dcterms:modified xsi:type="dcterms:W3CDTF">2024-02-06T15:57:00Z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</Properties>
</file>